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662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62114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45"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Saligram Girish</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840" w:type="dxa"/>
            <w:vAlign w:val="bottom"/>
          </w:tcPr>
          <w:p>
            <w:pPr>
              <w:ind w:left="380"/>
              <w:spacing w:after="0"/>
              <w:rPr>
                <w:sz w:val="20"/>
                <w:szCs w:val="20"/>
                <w:color w:val="auto"/>
              </w:rPr>
            </w:pPr>
            <w:r>
              <w:rPr>
                <w:rFonts w:ascii="Arial" w:cs="Arial" w:eastAsia="Arial" w:hAnsi="Arial"/>
                <w:sz w:val="13"/>
                <w:szCs w:val="13"/>
                <w:color w:val="auto"/>
                <w:w w:val="93"/>
              </w:rPr>
              <w:t>(Middle)</w:t>
            </w:r>
          </w:p>
        </w:tc>
      </w:tr>
      <w:tr>
        <w:trPr>
          <w:trHeight w:val="262"/>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2000 ST. JAMES PLACE</w:t>
            </w:r>
          </w:p>
        </w:tc>
        <w:tc>
          <w:tcPr>
            <w:tcW w:w="840" w:type="dxa"/>
            <w:vAlign w:val="bottom"/>
          </w:tcPr>
          <w:p>
            <w:pPr>
              <w:spacing w:after="0"/>
              <w:rPr>
                <w:sz w:val="22"/>
                <w:szCs w:val="22"/>
                <w:color w:val="auto"/>
              </w:rPr>
            </w:pPr>
          </w:p>
        </w:tc>
      </w:tr>
      <w:tr>
        <w:trPr>
          <w:trHeight w:val="468"/>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4"/>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TX</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77056</w:t>
            </w:r>
          </w:p>
        </w:tc>
      </w:tr>
      <w:tr>
        <w:trPr>
          <w:trHeight w:val="456"/>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84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7"/>
        </w:trPr>
        <w:tc>
          <w:tcPr>
            <w:tcW w:w="3820" w:type="dxa"/>
            <w:vAlign w:val="bottom"/>
            <w:gridSpan w:val="4"/>
          </w:tcPr>
          <w:p>
            <w:pPr>
              <w:ind w:left="60"/>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Weatherford International plc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260" w:type="dxa"/>
            <w:vAlign w:val="bottom"/>
            <w:tcBorders>
              <w:top w:val="single" w:sz="8" w:color="0000EE"/>
            </w:tcBorders>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01/18/2024</w:t>
            </w: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4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0000FF"/>
              </w:rPr>
              <w:t>President and CEO</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4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01/18/2024</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82"/>
                <w:vertAlign w:val="subscript"/>
              </w:rPr>
              <w:t>M</w:t>
            </w:r>
            <w:r>
              <w:rPr>
                <w:rFonts w:ascii="Times New Roman" w:cs="Times New Roman" w:eastAsia="Times New Roman" w:hAnsi="Times New Roman"/>
                <w:sz w:val="10"/>
                <w:szCs w:val="10"/>
                <w:color w:val="008000"/>
                <w:w w:val="82"/>
              </w:rPr>
              <w:t>(1)</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28,172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808,097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01/18/2024</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82"/>
                <w:vertAlign w:val="subscript"/>
              </w:rPr>
              <w:t>M</w:t>
            </w:r>
            <w:r>
              <w:rPr>
                <w:rFonts w:ascii="Times New Roman" w:cs="Times New Roman" w:eastAsia="Times New Roman" w:hAnsi="Times New Roman"/>
                <w:sz w:val="10"/>
                <w:szCs w:val="10"/>
                <w:color w:val="008000"/>
                <w:w w:val="82"/>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12,862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820,959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01/18/2024</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(3)</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16,228</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94.5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804,731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42,105</w:t>
            </w:r>
          </w:p>
        </w:tc>
        <w:tc>
          <w:tcPr>
            <w:tcW w:w="28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Spousal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82,895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0" w:type="dxa"/>
            <w:vAlign w:val="bottom"/>
            <w:gridSpan w:val="10"/>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8"/>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01/18/2024</w:t>
            </w:r>
          </w:p>
        </w:tc>
        <w:tc>
          <w:tcPr>
            <w:tcW w:w="110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28,172</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28,172</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28,173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01/18/2024</w:t>
            </w:r>
          </w:p>
        </w:tc>
        <w:tc>
          <w:tcPr>
            <w:tcW w:w="110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12,862</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12,862</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25,724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66,740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continue"/>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01/18/2024</w:t>
            </w:r>
          </w:p>
        </w:tc>
        <w:tc>
          <w:tcPr>
            <w:tcW w:w="1100" w:type="dxa"/>
            <w:vAlign w:val="bottom"/>
          </w:tcPr>
          <w:p>
            <w:pPr>
              <w:spacing w:after="0"/>
              <w:rPr>
                <w:sz w:val="10"/>
                <w:szCs w:val="10"/>
                <w:color w:val="auto"/>
              </w:rPr>
            </w:pPr>
          </w:p>
        </w:tc>
        <w:tc>
          <w:tcPr>
            <w:tcW w:w="74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66,740</w:t>
            </w:r>
          </w:p>
        </w:tc>
        <w:tc>
          <w:tcPr>
            <w:tcW w:w="4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3"/>
                <w:szCs w:val="13"/>
                <w:color w:val="0000FF"/>
              </w:rPr>
              <w:t>66,740</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01/18/2024</w:t>
            </w:r>
          </w:p>
        </w:tc>
        <w:tc>
          <w:tcPr>
            <w:tcW w:w="110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28,602</w:t>
            </w:r>
          </w:p>
        </w:tc>
        <w:tc>
          <w:tcPr>
            <w:tcW w:w="480" w:type="dxa"/>
            <w:vAlign w:val="bottom"/>
          </w:tcPr>
          <w:p>
            <w:pPr>
              <w:spacing w:after="0"/>
              <w:rPr>
                <w:sz w:val="19"/>
                <w:szCs w:val="19"/>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28,602</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28,602</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-2570480</wp:posOffset>
            </wp:positionV>
            <wp:extent cx="28575" cy="257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755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50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Issuer's 2019 Equity Incentive Plan, as amended and restated (the "2019 EIP"). The RSUs vest in three equal installments annually over the three-year period from the date of grant.</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three equal installments annually over the three-year period from the date of grant.</w:t>
      </w:r>
    </w:p>
    <w:p>
      <w:pPr>
        <w:spacing w:after="0" w:line="39"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spousal lifetime access trust, of which the reporting person's spouse is the trustee and beneficiary.</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trust, of which the reporting person and his spouse are the grantors, trustees and beneficiaries.</w:t>
      </w:r>
    </w:p>
    <w:p>
      <w:pPr>
        <w:spacing w:after="0" w:line="39" w:lineRule="exact"/>
        <w:rPr>
          <w:rFonts w:ascii="Times New Roman" w:cs="Times New Roman" w:eastAsia="Times New Roman" w:hAnsi="Times New Roman"/>
          <w:sz w:val="13"/>
          <w:szCs w:val="13"/>
          <w:color w:val="008000"/>
        </w:rPr>
      </w:pPr>
    </w:p>
    <w:p>
      <w:pPr>
        <w:ind w:left="40" w:right="180" w:hanging="2"/>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2024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2024 and ending December 31, 2026.</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three equal installments annually over the three-year period from the date of grant.</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Christine M. Morrison by Power </w:t>
      </w:r>
      <w:r>
        <w:rPr>
          <w:rFonts w:ascii="Times New Roman" w:cs="Times New Roman" w:eastAsia="Times New Roman" w:hAnsi="Times New Roman"/>
          <w:sz w:val="32"/>
          <w:szCs w:val="32"/>
          <w:color w:val="0000FF"/>
          <w:vertAlign w:val="subscript"/>
        </w:rPr>
        <w:t>01/22/2024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2024-01-22T15:51:10Z</dcterms:created>
  <dcterms:modified xsi:type="dcterms:W3CDTF">2024-01-22T15:51:10Z</dcterms:modified>
</cp:coreProperties>
</file>