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8725912.xml.htm"/>
      <w:bookmarkStart w:id="1" w:name="kswkform4_17087259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Saligram Girish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1"/>
        <w:gridCol w:w="928"/>
        <w:gridCol w:w="797"/>
        <w:gridCol w:w="616"/>
        <w:gridCol w:w="343"/>
        <w:gridCol w:w="916"/>
        <w:gridCol w:w="423"/>
        <w:gridCol w:w="1102"/>
        <w:gridCol w:w="1160"/>
        <w:gridCol w:w="972"/>
        <w:gridCol w:w="97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8,603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102.0375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22,677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103.1945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175,615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20,213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155,402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104.7993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146,895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134,895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02/21/2024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124,895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52,105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Spousal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</w:tr>
      <w:tr>
        <w:trPr/>
        <w:tc>
          <w:tcPr>
            <w:tcW w:w="19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from $101.6575 to $102.62, inclusive.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124,000 shares previously reported as directly owned.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in a trust, of which the reporting person and his spouse are the grantors, trustees and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$102.65 to $103.64, inclusive.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$103.65 to $104.645, inclusive.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$104.65 to $105.21, inclusive. Details on the number of shares sold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shares that the reporting person donated as a gift to the American Endowment Foundation FBO Girish Saligram, a donor advised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shares transferred to PKS Spousal Trust u/a/d 09/11/2023, a spousal lifetime access trust, of which the reporting person' spouse is the trustee and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Held in a spousal lifetime access trust, of which the reporting person's spouse is the trustee and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124,000 shares previously reported as directly held by the reporting person were beneficially owned by the Saligram Management Trust u/a/d 02/18/2022. The reporting person and his spouse are the grantors, trustees and beneficiaries of the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Christine M. Morrison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2885" TargetMode="External"/><Relationship Id="rId4" Type="http://schemas.openxmlformats.org/officeDocument/2006/relationships/hyperlink" Target="http://www.sec.gov/cgi-bin/browse-edgar?action=getcompany&amp;CIK=0001603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961</Words>
  <Characters>5187</Characters>
  <CharactersWithSpaces>6039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