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20" w:type="dxa"/>
            <w:vAlign w:val="bottom"/>
            <w:gridSpan w:val="9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Check this box if no longer subject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restart"/>
          </w:tcPr>
          <w:p>
            <w:pPr>
              <w:jc w:val="center"/>
              <w:ind w:right="36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SLEDGE CHARLES M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60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-1635760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ST. JAMES PLACE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3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43,957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Ordinary Shares that the reporting person donated as a gift to the Sledge Family Fund, a donor advised trust.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-2956560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270321" TargetMode="External"/><Relationship Id="rId9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2024-01-10T17:06:37Z</dcterms:created>
  <dcterms:modified xsi:type="dcterms:W3CDTF">2024-01-10T17:06:37Z</dcterms:modified>
</cp:coreProperties>
</file>