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645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4515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Weatherholt Scott 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EVP, GC &amp; CCO</w:t>
      </w:r>
    </w:p>
    <w:p>
      <w:pPr>
        <w:spacing w:after="0" w:line="319"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5"/>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3,542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152,504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2,252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154,756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2,372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83.74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152,384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3,542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01/18/2026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3,542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2,252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01/18/2026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2,252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2,251</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2023 pursuant to the Issuer's 2019 Equity Incentive Plan, as amended and restated (the "2019 EIP"). The RSUs vested in three equal annual installments over the three-year period following the grant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2024 pursuant to the 2019 EIP. The RSUs vest in three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a portion of vested RSUs to satisfy the reporting person's tax obligations upon vesting, pursuant to the 2019 EIP and the relevant award agreements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01/21/2026</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52" w:lineRule="exact"/>
        <w:rPr>
          <w:sz w:val="20"/>
          <w:szCs w:val="20"/>
          <w:color w:val="auto"/>
        </w:rPr>
      </w:pPr>
    </w:p>
    <w:p>
      <w:pPr>
        <w:jc w:val="both"/>
        <w:ind w:firstLine="299"/>
        <w:spacing w:after="0" w:line="267"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Beth Ann Dranguet and Katherine Witty Medford, and if such person ceases to serve in such capacity, his or her successor, or any of them signing singly, and with full power of substitution, as the undersigned’s true and lawful attorney in fact to:</w:t>
      </w:r>
    </w:p>
    <w:p>
      <w:pPr>
        <w:spacing w:after="0" w:line="195" w:lineRule="exact"/>
        <w:rPr>
          <w:sz w:val="20"/>
          <w:szCs w:val="20"/>
          <w:color w:val="auto"/>
        </w:rPr>
      </w:pPr>
    </w:p>
    <w:p>
      <w:pPr>
        <w:jc w:val="both"/>
        <w:ind w:left="620" w:hanging="317"/>
        <w:spacing w:after="0" w:line="263"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w:t>
      </w:r>
    </w:p>
    <w:p>
      <w:pPr>
        <w:spacing w:after="0" w:line="5" w:lineRule="exact"/>
        <w:rPr>
          <w:rFonts w:ascii="Times New Roman" w:cs="Times New Roman" w:eastAsia="Times New Roman" w:hAnsi="Times New Roman"/>
          <w:sz w:val="19"/>
          <w:szCs w:val="19"/>
          <w:color w:val="auto"/>
        </w:rPr>
      </w:pPr>
    </w:p>
    <w:p>
      <w:pPr>
        <w:jc w:val="both"/>
        <w:ind w:left="620" w:hanging="317"/>
        <w:spacing w:after="0" w:line="26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 w:lineRule="exact"/>
        <w:rPr>
          <w:rFonts w:ascii="Times New Roman" w:cs="Times New Roman" w:eastAsia="Times New Roman" w:hAnsi="Times New Roman"/>
          <w:sz w:val="19"/>
          <w:szCs w:val="19"/>
          <w:color w:val="auto"/>
        </w:rPr>
      </w:pPr>
    </w:p>
    <w:p>
      <w:pPr>
        <w:jc w:val="both"/>
        <w:ind w:left="620" w:hanging="317"/>
        <w:spacing w:after="0" w:line="26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jc w:val="both"/>
        <w:ind w:left="620" w:hanging="317"/>
        <w:spacing w:after="0" w:line="26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jc w:val="both"/>
        <w:ind w:left="620" w:right="20" w:hanging="317"/>
        <w:spacing w:after="0" w:line="26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20" w:hanging="317"/>
        <w:spacing w:after="0" w:line="267"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2" w:lineRule="exact"/>
        <w:rPr>
          <w:sz w:val="20"/>
          <w:szCs w:val="20"/>
          <w:color w:val="auto"/>
        </w:rPr>
      </w:pPr>
    </w:p>
    <w:p>
      <w:pPr>
        <w:jc w:val="both"/>
        <w:ind w:firstLine="299"/>
        <w:spacing w:after="0" w:line="258"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w:t>
      </w:r>
    </w:p>
    <w:p>
      <w:pPr>
        <w:sectPr>
          <w:pgSz w:w="11900" w:h="16838" w:orient="portrait"/>
          <w:cols w:equalWidth="0" w:num="1">
            <w:col w:w="10980"/>
          </w:cols>
          <w:pgMar w:left="460" w:top="1364" w:right="459" w:bottom="1440" w:gutter="0" w:footer="0" w:header="0"/>
        </w:sectPr>
      </w:pPr>
    </w:p>
    <w:bookmarkStart w:id="2" w:name="page3"/>
    <w:bookmarkEnd w:id="2"/>
    <w:p>
      <w:pPr>
        <w:jc w:val="both"/>
        <w:spacing w:after="0" w:line="291" w:lineRule="auto"/>
        <w:rPr>
          <w:sz w:val="20"/>
          <w:szCs w:val="20"/>
          <w:color w:val="auto"/>
        </w:rPr>
      </w:pPr>
      <w:r>
        <w:rPr>
          <w:rFonts w:ascii="Times New Roman" w:cs="Times New Roman" w:eastAsia="Times New Roman" w:hAnsi="Times New Roman"/>
          <w:sz w:val="19"/>
          <w:szCs w:val="19"/>
          <w:color w:val="auto"/>
        </w:rPr>
        <w:t>of the undersigned, are not assuming, nor is the Company assuming, any of the undersigned's responsibilities to comply with Section 16 of the Exchange Act.</w:t>
      </w:r>
    </w:p>
    <w:p>
      <w:pPr>
        <w:spacing w:after="0" w:line="160" w:lineRule="exact"/>
        <w:rPr>
          <w:sz w:val="20"/>
          <w:szCs w:val="20"/>
          <w:color w:val="auto"/>
        </w:rPr>
      </w:pPr>
    </w:p>
    <w:p>
      <w:pPr>
        <w:jc w:val="both"/>
        <w:ind w:firstLine="299"/>
        <w:spacing w:after="0" w:line="258"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2025.</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638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Scott C. Weatherholt</w:t>
      </w:r>
    </w:p>
    <w:p>
      <w:pPr>
        <w:spacing w:after="0" w:line="200" w:lineRule="exact"/>
        <w:rPr>
          <w:sz w:val="20"/>
          <w:szCs w:val="20"/>
          <w:color w:val="auto"/>
        </w:rPr>
      </w:pPr>
    </w:p>
    <w:p>
      <w:pPr>
        <w:spacing w:after="0" w:line="25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1"/>
          <w:szCs w:val="21"/>
          <w:color w:val="auto"/>
        </w:rPr>
        <w:t>Name of Notary:</w:t>
      </w:r>
      <w:r>
        <w:rPr>
          <w:sz w:val="20"/>
          <w:szCs w:val="20"/>
          <w:color w:val="auto"/>
        </w:rPr>
        <w:tab/>
      </w:r>
      <w:r>
        <w:rPr>
          <w:rFonts w:ascii="Times New Roman" w:cs="Times New Roman" w:eastAsia="Times New Roman" w:hAnsi="Times New Roman"/>
          <w:sz w:val="20"/>
          <w:szCs w:val="20"/>
          <w:color w:val="auto"/>
        </w:rPr>
        <w:t>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-11430</wp:posOffset>
            </wp:positionV>
            <wp:extent cx="1497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97965" cy="8255"/>
                    </a:xfrm>
                    <a:prstGeom prst="rect">
                      <a:avLst/>
                    </a:prstGeom>
                    <a:noFill/>
                  </pic:spPr>
                </pic:pic>
              </a:graphicData>
            </a:graphic>
          </wp:anchor>
        </w:drawing>
      </w:r>
    </w:p>
    <w:p>
      <w:pPr>
        <w:spacing w:after="0" w:line="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1"/>
          <w:szCs w:val="21"/>
          <w:color w:val="auto"/>
        </w:rPr>
        <w:t>Date:</w:t>
        <w:tab/>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-18415</wp:posOffset>
            </wp:positionV>
            <wp:extent cx="1531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5316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Signature and Seal:</w:t>
      </w: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 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1788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1219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sectPr>
      <w:pgSz w:w="11900" w:h="16838" w:orient="portrait"/>
      <w:cols w:equalWidth="0" w:num="1">
        <w:col w:w="10960"/>
      </w:cols>
      <w:pgMar w:left="460" w:top="13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65942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2026-01-21T15:37:20Z</dcterms:created>
  <dcterms:modified xsi:type="dcterms:W3CDTF">2026-01-21T15:37:20Z</dcterms:modified>
</cp:coreProperties>
</file>