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3646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SLEDGE CHARLES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03/07/2025</w:t>
            </w:r>
          </w:p>
        </w:tc>
        <w:tc>
          <w:tcPr>
            <w:tcW w:w="108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6,667</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6,667</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6,667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0000FF"/>
              </w:rPr>
              <w:t>Share</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6"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RSUs will vest in full on the first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03/11/2025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0321"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2025-03-11T15:46:46Z</dcterms:created>
  <dcterms:modified xsi:type="dcterms:W3CDTF">2025-03-11T15:46:46Z</dcterms:modified>
</cp:coreProperties>
</file>