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-230505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4006215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495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7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BERINGHAUSE STEVEN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 ST JAMES PLACE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77019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2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07/23/2024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20" w:right="5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RSUs granted on July 23, 2024 pursuant to the Issuer's 2019 Equity Incentive Plan, as amended and restated. The RSUs vest on January 18, 2025.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Kathy Medford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-635</wp:posOffset>
            </wp:positionV>
            <wp:extent cx="1220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-14605</wp:posOffset>
            </wp:positionV>
            <wp:extent cx="3829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-635</wp:posOffset>
            </wp:positionV>
            <wp:extent cx="490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4645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2024-07-25T16:26:36Z</dcterms:created>
  <dcterms:modified xsi:type="dcterms:W3CDTF">2024-07-25T16:26:36Z</dcterms:modified>
</cp:coreProperties>
</file>