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66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660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WARD RICHARD D</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2000 ST JAMES PLACE</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01/18/2024</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EVP Global Field Operations</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2024 Annual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8,172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8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01/18/2024</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8,172</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8,172</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01/18/2024</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5,448</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5,448</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5,448</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2024 under the Issuer's 2019 Equity Incentive Plan, as amended and restated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2024 and ending December 31, 2026.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January 18, 2024 pursuant to the 2019 EIP. The RSUs vest in three equal installments annually over the three-year period from the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Christine M. Morrison by</w:t>
            </w:r>
          </w:p>
        </w:tc>
        <w:tc>
          <w:tcPr>
            <w:tcW w:w="4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01/22/2024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7812"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2024-01-22T15:52:23Z</dcterms:created>
  <dcterms:modified xsi:type="dcterms:W3CDTF">2024-01-22T15:52:23Z</dcterms:modified>
</cp:coreProperties>
</file>