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647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6475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Saligram Girish</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01/04/2023</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3"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53"/>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63" w:lineRule="exact"/>
        <w:rPr>
          <w:sz w:val="24"/>
          <w:szCs w:val="24"/>
          <w:color w:val="auto"/>
        </w:rPr>
      </w:pPr>
    </w:p>
    <w:p>
      <w:pPr>
        <w:sectPr>
          <w:pgSz w:w="11900" w:h="16838" w:orient="portrait"/>
          <w:cols w:equalWidth="0" w:num="3">
            <w:col w:w="3180" w:space="720"/>
            <w:col w:w="3180" w:space="647"/>
            <w:col w:w="3353"/>
          </w:cols>
          <w:pgMar w:left="460" w:top="216"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66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60" w:type="dxa"/>
            <w:vAlign w:val="bottom"/>
            <w:gridSpan w:val="8"/>
            <w:vMerge w:val="continue"/>
          </w:tcPr>
          <w:p>
            <w:pPr>
              <w:spacing w:after="0"/>
              <w:rPr>
                <w:sz w:val="9"/>
                <w:szCs w:val="9"/>
                <w:color w:val="auto"/>
              </w:rPr>
            </w:pPr>
          </w:p>
        </w:tc>
        <w:tc>
          <w:tcPr>
            <w:tcW w:w="36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77056</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w w:val="97"/>
              </w:rPr>
              <w:t>X</w:t>
            </w:r>
          </w:p>
        </w:tc>
        <w:tc>
          <w:tcPr>
            <w:tcW w:w="6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4"/>
                <w:szCs w:val="14"/>
                <w:color w:val="auto"/>
              </w:rPr>
            </w:pPr>
          </w:p>
        </w:tc>
        <w:tc>
          <w:tcPr>
            <w:tcW w:w="18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72"/>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01/04/2023</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141"/>
              <w:spacing w:after="0"/>
              <w:rPr>
                <w:sz w:val="20"/>
                <w:szCs w:val="20"/>
                <w:color w:val="auto"/>
              </w:rPr>
            </w:pPr>
            <w:r>
              <w:rPr>
                <w:rFonts w:ascii="Times New Roman" w:cs="Times New Roman" w:eastAsia="Times New Roman" w:hAnsi="Times New Roman"/>
                <w:sz w:val="17"/>
                <w:szCs w:val="17"/>
                <w:color w:val="0000FF"/>
              </w:rPr>
              <w:t>124,926</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371,761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2"/>
              <w:spacing w:after="0"/>
              <w:rPr>
                <w:sz w:val="20"/>
                <w:szCs w:val="20"/>
                <w:color w:val="auto"/>
              </w:rPr>
            </w:pPr>
            <w:r>
              <w:rPr>
                <w:rFonts w:ascii="Times New Roman" w:cs="Times New Roman" w:eastAsia="Times New Roman" w:hAnsi="Times New Roman"/>
                <w:sz w:val="17"/>
                <w:szCs w:val="17"/>
                <w:color w:val="0000FF"/>
                <w:w w:val="98"/>
              </w:rPr>
              <w:t>01/04/2023</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181"/>
              <w:spacing w:after="0"/>
              <w:rPr>
                <w:sz w:val="20"/>
                <w:szCs w:val="20"/>
                <w:color w:val="auto"/>
              </w:rPr>
            </w:pPr>
            <w:r>
              <w:rPr>
                <w:rFonts w:ascii="Times New Roman" w:cs="Times New Roman" w:eastAsia="Times New Roman" w:hAnsi="Times New Roman"/>
                <w:sz w:val="17"/>
                <w:szCs w:val="17"/>
                <w:color w:val="0000FF"/>
              </w:rPr>
              <w:t>49,329</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322,432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40" w:type="dxa"/>
            <w:vAlign w:val="bottom"/>
            <w:vMerge w:val="restart"/>
          </w:tcPr>
          <w:p>
            <w:pPr>
              <w:jc w:val="right"/>
              <w:ind w:right="235"/>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124,926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01/04/2023</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396"/>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20"/>
              <w:spacing w:after="0" w:line="128" w:lineRule="exact"/>
              <w:rPr>
                <w:sz w:val="20"/>
                <w:szCs w:val="20"/>
                <w:color w:val="auto"/>
              </w:rPr>
            </w:pPr>
            <w:r>
              <w:rPr>
                <w:rFonts w:ascii="Times New Roman" w:cs="Times New Roman" w:eastAsia="Times New Roman" w:hAnsi="Times New Roman"/>
                <w:sz w:val="13"/>
                <w:szCs w:val="13"/>
                <w:color w:val="0000FF"/>
              </w:rPr>
              <w:t>124,926</w:t>
            </w:r>
          </w:p>
        </w:tc>
        <w:tc>
          <w:tcPr>
            <w:tcW w:w="7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gridSpan w:val="2"/>
          </w:tcPr>
          <w:p>
            <w:pPr>
              <w:ind w:left="12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-1744345</wp:posOffset>
            </wp:positionV>
            <wp:extent cx="28575" cy="1749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9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last installment of restricted share units ("RSUs") granted on January 4, 2021 pursuant to Issuer's Second Amended and Restated 2019 Equity Incentive Plan (the "2019 EIP"). The RSUs vest in two equal installments over the two-year period from the date of grant.</w:t>
      </w:r>
    </w:p>
    <w:p>
      <w:pPr>
        <w:spacing w:after="0" w:line="20" w:lineRule="exact"/>
        <w:rPr>
          <w:rFonts w:ascii="Times New Roman" w:cs="Times New Roman" w:eastAsia="Times New Roman" w:hAnsi="Times New Roman"/>
          <w:sz w:val="13"/>
          <w:szCs w:val="13"/>
          <w:color w:val="008000"/>
        </w:rPr>
      </w:pPr>
    </w:p>
    <w:p>
      <w:pPr>
        <w:ind w:left="40" w:right="2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Jonathan B. Wolens by Power</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01/06/2023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of Attorney</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2885"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2023-01-06T17:26:19Z</dcterms:created>
  <dcterms:modified xsi:type="dcterms:W3CDTF">2023-01-06T17:26:19Z</dcterms:modified>
</cp:coreProperties>
</file>