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5002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02530"/>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Weatherholt Scott C</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01/02/2025</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002"/>
        <w:spacing w:after="0"/>
        <w:rPr>
          <w:sz w:val="20"/>
          <w:szCs w:val="20"/>
          <w:color w:val="auto"/>
        </w:rPr>
      </w:pPr>
      <w:r>
        <w:rPr>
          <w:rFonts w:ascii="Times New Roman" w:cs="Times New Roman" w:eastAsia="Times New Roman" w:hAnsi="Times New Roman"/>
          <w:sz w:val="17"/>
          <w:szCs w:val="17"/>
          <w:color w:val="0000FF"/>
        </w:rPr>
        <w:t>EVP, GC &amp; CCO</w:t>
      </w:r>
    </w:p>
    <w:p>
      <w:pPr>
        <w:spacing w:after="0" w:line="308" w:lineRule="exact"/>
        <w:rPr>
          <w:sz w:val="24"/>
          <w:szCs w:val="24"/>
          <w:color w:val="auto"/>
        </w:rPr>
      </w:pPr>
    </w:p>
    <w:p>
      <w:pPr>
        <w:sectPr>
          <w:pgSz w:w="11900" w:h="16838" w:orient="portrait"/>
          <w:cols w:equalWidth="0" w:num="3">
            <w:col w:w="3180" w:space="720"/>
            <w:col w:w="3200" w:space="638"/>
            <w:col w:w="3342"/>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7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700" w:type="dxa"/>
            <w:vAlign w:val="bottom"/>
            <w:gridSpan w:val="6"/>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6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4280" w:type="dxa"/>
            <w:vAlign w:val="bottom"/>
            <w:tcBorders>
              <w:bottom w:val="single" w:sz="8" w:color="2C2C2C"/>
            </w:tcBorders>
            <w:gridSpan w:val="8"/>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01/02/2025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17"/>
              <w:spacing w:after="0"/>
              <w:rPr>
                <w:sz w:val="20"/>
                <w:szCs w:val="20"/>
                <w:color w:val="auto"/>
              </w:rPr>
            </w:pPr>
            <w:r>
              <w:rPr>
                <w:rFonts w:ascii="Times New Roman" w:cs="Times New Roman" w:eastAsia="Times New Roman" w:hAnsi="Times New Roman"/>
                <w:sz w:val="17"/>
                <w:szCs w:val="17"/>
                <w:color w:val="0000FF"/>
              </w:rPr>
              <w:t>60,570</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185,589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01/02/2025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23,961</w:t>
            </w:r>
            <w:r>
              <w:rPr>
                <w:rFonts w:ascii="Times New Roman" w:cs="Times New Roman" w:eastAsia="Times New Roman" w:hAnsi="Times New Roman"/>
                <w:sz w:val="21"/>
                <w:szCs w:val="21"/>
                <w:color w:val="008000"/>
                <w:vertAlign w:val="superscript"/>
              </w:rPr>
              <w:t>(2)</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72.29</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161,628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2021</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5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6"/>
                <w:szCs w:val="16"/>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01/02/2025</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60,570</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tcPr>
          <w:p>
            <w:pPr>
              <w:ind w:left="20"/>
              <w:spacing w:after="0" w:line="192" w:lineRule="exact"/>
              <w:rPr>
                <w:sz w:val="20"/>
                <w:szCs w:val="20"/>
                <w:color w:val="auto"/>
              </w:rPr>
            </w:pPr>
            <w:r>
              <w:rPr>
                <w:rFonts w:ascii="Times New Roman" w:cs="Times New Roman" w:eastAsia="Times New Roman" w:hAnsi="Times New Roman"/>
                <w:sz w:val="17"/>
                <w:szCs w:val="17"/>
                <w:color w:val="0000FF"/>
              </w:rPr>
              <w:t>60,570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80" w:type="dxa"/>
            <w:vAlign w:val="bottom"/>
            <w:gridSpan w:val="2"/>
          </w:tcPr>
          <w:p>
            <w:pPr>
              <w:ind w:left="60"/>
              <w:spacing w:after="0" w:line="104" w:lineRule="exact"/>
              <w:rPr>
                <w:sz w:val="20"/>
                <w:szCs w:val="20"/>
                <w:color w:val="auto"/>
              </w:rPr>
            </w:pPr>
            <w:r>
              <w:rPr>
                <w:rFonts w:ascii="Times New Roman" w:cs="Times New Roman" w:eastAsia="Times New Roman" w:hAnsi="Times New Roman"/>
                <w:sz w:val="12"/>
                <w:szCs w:val="12"/>
                <w:color w:val="0000FF"/>
              </w:rPr>
              <w:t>Performance</w:t>
            </w: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ind w:left="80"/>
              <w:spacing w:after="0" w:line="104"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Share 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60" w:firstLine="1"/>
        <w:spacing w:after="0" w:line="289"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vesting of 60,570 performance share units ("PSUs") granted on November 1, 2021 under the 2021 Weatherford Accelerating Growth &amp; Efficiency ("WAGE") Program under the Issuer's 2019 Equity Incentive Plan, as amended (the "Plan"). The awards vested at 100% based on achievement of performance metrics during the three-year performance period which ended on December 31, 2024.</w:t>
      </w: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PSUs to satisfy the reporting person's tax obligations upon vesting, pursuant to the Plan, and the relevant award agreement.</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01/03/2025</w:t>
            </w: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57" w:lineRule="exact"/>
        <w:rPr>
          <w:sz w:val="20"/>
          <w:szCs w:val="20"/>
          <w:color w:val="auto"/>
        </w:rPr>
      </w:pPr>
    </w:p>
    <w:p>
      <w:pPr>
        <w:ind w:right="20" w:firstLine="295"/>
        <w:spacing w:after="0" w:line="280"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Christine M. Morrison and Kathy Medford, or any of them signing singly, and with full power of substitution, as the undersigned's true and lawful attorney in fact to:</w:t>
      </w:r>
    </w:p>
    <w:p>
      <w:pPr>
        <w:spacing w:after="0" w:line="92" w:lineRule="exact"/>
        <w:rPr>
          <w:sz w:val="20"/>
          <w:szCs w:val="20"/>
          <w:color w:val="auto"/>
        </w:rPr>
      </w:pPr>
    </w:p>
    <w:p>
      <w:pPr>
        <w:jc w:val="both"/>
        <w:ind w:left="600" w:hanging="303"/>
        <w:spacing w:after="0" w:line="260"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jc w:val="both"/>
        <w:ind w:left="600" w:hanging="303"/>
        <w:spacing w:after="0" w:line="256"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for and on behalf of the undersigned, in the undersigned's capacity as an officer or director of Weatherford International plc (the "Company”), and file with the SEC Forms 3, 4, and 5 (including any successor forms thereto) in accordance with Section 16(a) of the Exchange Act and the rules thereunder, as well as any Forms 144 (including any successor forms thereto), and any amendments to any of the foregoing;</w:t>
      </w:r>
    </w:p>
    <w:p>
      <w:pPr>
        <w:spacing w:after="0" w:line="2" w:lineRule="exact"/>
        <w:rPr>
          <w:rFonts w:ascii="Times New Roman" w:cs="Times New Roman" w:eastAsia="Times New Roman" w:hAnsi="Times New Roman"/>
          <w:sz w:val="19"/>
          <w:szCs w:val="19"/>
          <w:color w:val="auto"/>
        </w:rPr>
      </w:pPr>
    </w:p>
    <w:p>
      <w:pPr>
        <w:jc w:val="both"/>
        <w:ind w:left="600" w:right="20" w:hanging="303"/>
        <w:spacing w:after="0" w:line="257"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spacing w:after="0" w:line="2" w:lineRule="exact"/>
        <w:rPr>
          <w:rFonts w:ascii="Times New Roman" w:cs="Times New Roman" w:eastAsia="Times New Roman" w:hAnsi="Times New Roman"/>
          <w:sz w:val="19"/>
          <w:szCs w:val="19"/>
          <w:color w:val="auto"/>
        </w:rPr>
      </w:pPr>
    </w:p>
    <w:p>
      <w:pPr>
        <w:jc w:val="both"/>
        <w:ind w:left="600" w:hanging="303"/>
        <w:spacing w:after="0" w:line="266"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107" w:lineRule="exact"/>
        <w:rPr>
          <w:sz w:val="20"/>
          <w:szCs w:val="20"/>
          <w:color w:val="auto"/>
        </w:rPr>
      </w:pPr>
    </w:p>
    <w:p>
      <w:pPr>
        <w:jc w:val="both"/>
        <w:ind w:firstLine="295"/>
        <w:spacing w:after="0" w:line="262" w:lineRule="auto"/>
        <w:rPr>
          <w:sz w:val="20"/>
          <w:szCs w:val="20"/>
          <w:color w:val="auto"/>
        </w:rPr>
      </w:pPr>
      <w:r>
        <w:rPr>
          <w:rFonts w:ascii="Times New Roman" w:cs="Times New Roman" w:eastAsia="Times New Roman" w:hAnsi="Times New Roman"/>
          <w:sz w:val="19"/>
          <w:szCs w:val="19"/>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Exchange Act.</w:t>
      </w:r>
    </w:p>
    <w:p>
      <w:pPr>
        <w:spacing w:after="0" w:line="98" w:lineRule="exact"/>
        <w:rPr>
          <w:sz w:val="20"/>
          <w:szCs w:val="20"/>
          <w:color w:val="auto"/>
        </w:rPr>
      </w:pPr>
    </w:p>
    <w:p>
      <w:pPr>
        <w:jc w:val="both"/>
        <w:ind w:firstLine="295"/>
        <w:spacing w:after="0" w:line="273"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April, 2024.</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1374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Scott C. Weatherholt</w:t>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9429"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2025-01-03T15:46:05Z</dcterms:created>
  <dcterms:modified xsi:type="dcterms:W3CDTF">2025-01-03T15:46:05Z</dcterms:modified>
</cp:coreProperties>
</file>