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</w:p>
    <w:p>
      <w:pPr>
        <w:pStyle w:val="TextBody"/>
        <w:bidi w:val="0"/>
        <w:spacing w:lineRule="auto" w:line="319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333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333" w:before="0" w:after="18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Washington, D.C. 20549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33" w:before="120" w:after="120"/>
        <w:jc w:val="center"/>
        <w:rPr>
          <w:rFonts w:ascii="Arial;sans-serif" w:hAnsi="Arial;sans-serif"/>
          <w:b w:val="false"/>
          <w:color w:val="000000"/>
          <w:sz w:val="28"/>
        </w:rPr>
      </w:pPr>
      <w:r>
        <w:rPr>
          <w:rFonts w:ascii="Arial;sans-serif" w:hAnsi="Arial;sans-serif"/>
          <w:b w:val="false"/>
          <w:color w:val="000000"/>
          <w:sz w:val="28"/>
        </w:rPr>
        <w:t>SCHEDULE 14A</w:t>
      </w:r>
    </w:p>
    <w:p>
      <w:pPr>
        <w:pStyle w:val="TextBody"/>
        <w:bidi w:val="0"/>
        <w:spacing w:lineRule="auto" w:line="333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lineRule="auto" w:line="333" w:before="0" w:after="12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Securities Exchange Act of 1934 (Amendment No. )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33" w:before="12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the Registrant ☒</w:t>
      </w:r>
    </w:p>
    <w:p>
      <w:pPr>
        <w:pStyle w:val="TextBody"/>
        <w:bidi w:val="0"/>
        <w:spacing w:lineRule="auto" w:line="333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lineRule="auto" w:line="333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333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333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333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333" w:before="0" w:after="12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333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Soliciting Material Under Rule §240.14a-12</w:t>
      </w:r>
    </w:p>
    <w:p>
      <w:pPr>
        <w:pStyle w:val="TextBody"/>
        <w:bidi w:val="0"/>
        <w:spacing w:before="0" w:after="180"/>
        <w:jc w:val="center"/>
        <w:rPr/>
      </w:pPr>
      <w:r>
        <w:rPr/>
        <w:drawing>
          <wp:inline distT="0" distB="0" distL="0" distR="0">
            <wp:extent cx="1828800" cy="10477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33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Weatherford International plc</w:t>
      </w:r>
    </w:p>
    <w:p>
      <w:pPr>
        <w:pStyle w:val="TextBody"/>
        <w:bidi w:val="0"/>
        <w:spacing w:lineRule="auto" w:line="333" w:before="0" w:after="24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333" w:before="0" w:after="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N/A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33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333" w:before="0" w:after="12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333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231F20"/>
          <w:sz w:val="20"/>
        </w:rPr>
        <w:t>Fee paid previously with preliminary materials:</w:t>
      </w:r>
    </w:p>
    <w:p>
      <w:pPr>
        <w:pStyle w:val="TextBody"/>
        <w:bidi w:val="0"/>
        <w:spacing w:lineRule="auto" w:line="333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231F20"/>
          <w:sz w:val="20"/>
        </w:rPr>
        <w:t>Fee computed on table in exhibit required by Item 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-7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5943600" cy="760095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-7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56285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137</Words>
  <Characters>743</Characters>
  <CharactersWithSpaces>883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