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6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60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Mongrain Joseph H</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Weatherford International plc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WFRD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3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04/15/2023</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EVP &amp; Chief People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04/15/2023</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22,565</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56,433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04/15/2023</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8,879</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47,554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22,565</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04/15/2023</w:t>
            </w:r>
          </w:p>
        </w:tc>
        <w:tc>
          <w:tcPr>
            <w:tcW w:w="114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22,565</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last installment of restricted share units ("RSUs") granted on April 15, 2021 pursuant to Issuer's 2019 Equity Incentive Plan (the "2019 EIP"). The RSUs vest in two equal installments over the two-year period from the date of grant.</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04/18/2023</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2023-04-18T17:24:09Z</dcterms:created>
  <dcterms:modified xsi:type="dcterms:W3CDTF">2023-04-18T17:24:09Z</dcterms:modified>
</cp:coreProperties>
</file>