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1" w:lineRule="exact"/>
        <w:rPr>
          <w:sz w:val="24"/>
          <w:szCs w:val="24"/>
          <w:color w:val="auto"/>
        </w:rPr>
      </w:pPr>
    </w:p>
    <w:p>
      <w:pPr>
        <w:ind w:left="36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-235585</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4"/>
        </w:trPr>
        <w:tc>
          <w:tcPr>
            <w:tcW w:w="6320" w:type="dxa"/>
            <w:vAlign w:val="bottom"/>
          </w:tcPr>
          <w:p>
            <w:pPr>
              <w:jc w:val="center"/>
              <w:ind w:right="135"/>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2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20" w:type="dxa"/>
            <w:vAlign w:val="bottom"/>
            <w:vMerge w:val="restart"/>
          </w:tcPr>
          <w:p>
            <w:pPr>
              <w:jc w:val="center"/>
              <w:ind w:right="155"/>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55"/>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35"/>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5278120</wp:posOffset>
            </wp:positionH>
            <wp:positionV relativeFrom="paragraph">
              <wp:posOffset>-631825</wp:posOffset>
            </wp:positionV>
            <wp:extent cx="58420" cy="645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5160"/>
                    </a:xfrm>
                    <a:prstGeom prst="rect">
                      <a:avLst/>
                    </a:prstGeom>
                    <a:noFill/>
                  </pic:spPr>
                </pic:pic>
              </a:graphicData>
            </a:graphic>
          </wp:anchor>
        </w:drawing>
        <w:drawing>
          <wp:anchor simplePos="0" relativeHeight="251657728" behindDoc="1" locked="0" layoutInCell="0" allowOverlap="1">
            <wp:simplePos x="0" y="0"/>
            <wp:positionH relativeFrom="column">
              <wp:posOffset>3996690</wp:posOffset>
            </wp:positionH>
            <wp:positionV relativeFrom="paragraph">
              <wp:posOffset>-631825</wp:posOffset>
            </wp:positionV>
            <wp:extent cx="58420" cy="6451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516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-1622425</wp:posOffset>
            </wp:positionH>
            <wp:positionV relativeFrom="paragraph">
              <wp:posOffset>24130</wp:posOffset>
            </wp:positionV>
            <wp:extent cx="6992620" cy="50749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2620" cy="5074920"/>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80" w:space="260"/>
            <w:col w:w="8540"/>
          </w:cols>
          <w:pgMar w:left="460" w:top="216"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Weatherholt Scott C</w:t>
        </w:r>
      </w:hyperlink>
    </w:p>
    <w:p>
      <w:pPr>
        <w:spacing w:after="0" w:line="296"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2"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2000 ST. JAMES PLACE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Weatherford International plc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WFRD</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9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02/25/2023</w:t>
      </w:r>
    </w:p>
    <w:p>
      <w:pPr>
        <w:spacing w:after="0" w:line="20" w:lineRule="exact"/>
        <w:rPr>
          <w:sz w:val="24"/>
          <w:szCs w:val="24"/>
          <w:color w:val="auto"/>
        </w:rPr>
      </w:pPr>
      <w:r>
        <w:rPr>
          <w:sz w:val="24"/>
          <w:szCs w:val="24"/>
          <w:color w:val="auto"/>
        </w:rPr>
        <w:br w:type="column"/>
      </w:r>
    </w:p>
    <w:p>
      <w:pPr>
        <w:ind w:left="5" w:right="600" w:hanging="5"/>
        <w:spacing w:after="0" w:line="261" w:lineRule="auto"/>
        <w:tabs>
          <w:tab w:leader="none" w:pos="149"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tbl>
      <w:tblPr>
        <w:tblLayout w:type="fixed"/>
        <w:tblInd w:w="185" w:type="dxa"/>
        <w:tblCellMar>
          <w:top w:w="0" w:type="dxa"/>
          <w:left w:w="0" w:type="dxa"/>
          <w:bottom w:w="0" w:type="dxa"/>
          <w:right w:w="0" w:type="dxa"/>
        </w:tblCellMar>
      </w:tblPr>
      <w:tr>
        <w:trPr>
          <w:trHeight w:val="172"/>
        </w:trPr>
        <w:tc>
          <w:tcPr>
            <w:tcW w:w="240" w:type="dxa"/>
            <w:vAlign w:val="bottom"/>
          </w:tcPr>
          <w:p>
            <w:pPr>
              <w:spacing w:after="0"/>
              <w:rPr>
                <w:sz w:val="14"/>
                <w:szCs w:val="14"/>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67"/>
        </w:trPr>
        <w:tc>
          <w:tcPr>
            <w:tcW w:w="2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20"/>
              <w:spacing w:after="0"/>
              <w:rPr>
                <w:sz w:val="20"/>
                <w:szCs w:val="20"/>
                <w:color w:val="auto"/>
              </w:rPr>
            </w:pPr>
            <w:r>
              <w:rPr>
                <w:rFonts w:ascii="Arial" w:cs="Arial" w:eastAsia="Arial" w:hAnsi="Arial"/>
                <w:sz w:val="13"/>
                <w:szCs w:val="13"/>
                <w:color w:val="auto"/>
                <w:w w:val="96"/>
              </w:rPr>
              <w:t>Other (specify</w:t>
            </w:r>
          </w:p>
        </w:tc>
        <w:tc>
          <w:tcPr>
            <w:tcW w:w="0" w:type="dxa"/>
            <w:vAlign w:val="bottom"/>
          </w:tcPr>
          <w:p>
            <w:pPr>
              <w:spacing w:after="0"/>
              <w:rPr>
                <w:sz w:val="1"/>
                <w:szCs w:val="1"/>
                <w:color w:val="auto"/>
              </w:rPr>
            </w:pPr>
          </w:p>
        </w:tc>
      </w:tr>
      <w:tr>
        <w:trPr>
          <w:trHeight w:val="115"/>
        </w:trPr>
        <w:tc>
          <w:tcPr>
            <w:tcW w:w="24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4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985"/>
        <w:spacing w:after="0"/>
        <w:rPr>
          <w:sz w:val="20"/>
          <w:szCs w:val="20"/>
          <w:color w:val="auto"/>
        </w:rPr>
      </w:pPr>
      <w:r>
        <w:rPr>
          <w:rFonts w:ascii="Times New Roman" w:cs="Times New Roman" w:eastAsia="Times New Roman" w:hAnsi="Times New Roman"/>
          <w:sz w:val="17"/>
          <w:szCs w:val="17"/>
          <w:color w:val="0000FF"/>
        </w:rPr>
        <w:t>EVP, GC &amp; CCO</w:t>
      </w:r>
    </w:p>
    <w:p>
      <w:pPr>
        <w:spacing w:after="0" w:line="312" w:lineRule="exact"/>
        <w:rPr>
          <w:sz w:val="24"/>
          <w:szCs w:val="24"/>
          <w:color w:val="auto"/>
        </w:rPr>
      </w:pPr>
    </w:p>
    <w:p>
      <w:pPr>
        <w:sectPr>
          <w:pgSz w:w="11900" w:h="16838" w:orient="portrait"/>
          <w:cols w:equalWidth="0" w:num="3">
            <w:col w:w="3180" w:space="720"/>
            <w:col w:w="3260" w:space="575"/>
            <w:col w:w="3345"/>
          </w:cols>
          <w:pgMar w:left="460" w:top="216" w:right="359" w:bottom="1440" w:gutter="0" w:footer="0" w:header="0"/>
          <w:type w:val="continuous"/>
        </w:sectPr>
      </w:pPr>
    </w:p>
    <w:p>
      <w:pPr>
        <w:spacing w:after="0" w:line="156"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10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2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04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HOUSTON</w:t>
            </w:r>
          </w:p>
        </w:tc>
        <w:tc>
          <w:tcPr>
            <w:tcW w:w="102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TX</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77056</w:t>
            </w:r>
          </w:p>
        </w:tc>
      </w:tr>
      <w:tr>
        <w:trPr>
          <w:trHeight w:val="151"/>
        </w:trPr>
        <w:tc>
          <w:tcPr>
            <w:tcW w:w="20" w:type="dxa"/>
            <w:vAlign w:val="bottom"/>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2"/>
        </w:trPr>
        <w:tc>
          <w:tcPr>
            <w:tcW w:w="20" w:type="dxa"/>
            <w:vAlign w:val="bottom"/>
          </w:tcPr>
          <w:p>
            <w:pPr>
              <w:spacing w:after="0"/>
              <w:rPr>
                <w:sz w:val="24"/>
                <w:szCs w:val="24"/>
                <w:color w:val="auto"/>
              </w:rPr>
            </w:pPr>
          </w:p>
        </w:tc>
        <w:tc>
          <w:tcPr>
            <w:tcW w:w="1040" w:type="dxa"/>
            <w:vAlign w:val="bottom"/>
          </w:tcPr>
          <w:p>
            <w:pPr>
              <w:ind w:left="20"/>
              <w:spacing w:after="0"/>
              <w:rPr>
                <w:sz w:val="20"/>
                <w:szCs w:val="20"/>
                <w:color w:val="auto"/>
              </w:rPr>
            </w:pPr>
            <w:r>
              <w:rPr>
                <w:rFonts w:ascii="Arial" w:cs="Arial" w:eastAsia="Arial" w:hAnsi="Arial"/>
                <w:sz w:val="13"/>
                <w:szCs w:val="13"/>
                <w:color w:val="auto"/>
              </w:rPr>
              <w:t>(City)</w:t>
            </w:r>
          </w:p>
        </w:tc>
        <w:tc>
          <w:tcPr>
            <w:tcW w:w="1020" w:type="dxa"/>
            <w:vAlign w:val="bottom"/>
          </w:tcPr>
          <w:p>
            <w:pPr>
              <w:ind w:left="2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2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6" w:lineRule="exact"/>
        <w:rPr>
          <w:sz w:val="24"/>
          <w:szCs w:val="24"/>
          <w:color w:val="auto"/>
        </w:rPr>
      </w:pPr>
    </w:p>
    <w:p>
      <w:pPr>
        <w:ind w:left="3840"/>
        <w:spacing w:after="0"/>
        <w:rPr>
          <w:sz w:val="20"/>
          <w:szCs w:val="20"/>
          <w:color w:val="auto"/>
        </w:rPr>
      </w:pPr>
      <w:r>
        <w:rPr>
          <w:rFonts w:ascii="Arial" w:cs="Arial" w:eastAsia="Arial" w:hAnsi="Arial"/>
          <w:sz w:val="13"/>
          <w:szCs w:val="13"/>
          <w:color w:val="auto"/>
        </w:rPr>
        <w:t>Line)</w:t>
      </w:r>
    </w:p>
    <w:p>
      <w:pPr>
        <w:ind w:left="4040"/>
        <w:spacing w:after="0" w:line="236" w:lineRule="auto"/>
        <w:tabs>
          <w:tab w:leader="none" w:pos="434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9"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6"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306" w:lineRule="exact"/>
        <w:rPr>
          <w:sz w:val="24"/>
          <w:szCs w:val="24"/>
          <w:color w:val="auto"/>
        </w:rPr>
      </w:pPr>
    </w:p>
    <w:p>
      <w:pPr>
        <w:sectPr>
          <w:pgSz w:w="11900" w:h="16838" w:orient="portrait"/>
          <w:cols w:equalWidth="0" w:num="2">
            <w:col w:w="3760" w:space="140"/>
            <w:col w:w="718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8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20" w:type="dxa"/>
            <w:vAlign w:val="bottom"/>
            <w:gridSpan w:val="2"/>
          </w:tcPr>
          <w:p>
            <w:pPr>
              <w:ind w:left="68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3"/>
                <w:szCs w:val="13"/>
                <w:color w:val="auto"/>
              </w:rPr>
            </w:pPr>
          </w:p>
        </w:tc>
        <w:tc>
          <w:tcPr>
            <w:tcW w:w="178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3"/>
                <w:szCs w:val="13"/>
                <w:color w:val="auto"/>
              </w:rPr>
            </w:pPr>
          </w:p>
        </w:tc>
        <w:tc>
          <w:tcPr>
            <w:tcW w:w="118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ind w:left="680"/>
              <w:spacing w:after="0" w:line="129"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9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w w:val="99"/>
              </w:rPr>
              <w:t>Execution Date,</w:t>
            </w:r>
          </w:p>
        </w:tc>
        <w:tc>
          <w:tcPr>
            <w:tcW w:w="120" w:type="dxa"/>
            <w:vAlign w:val="bottom"/>
          </w:tcPr>
          <w:p>
            <w:pPr>
              <w:spacing w:after="0"/>
              <w:rPr>
                <w:sz w:val="11"/>
                <w:szCs w:val="11"/>
                <w:color w:val="auto"/>
              </w:rPr>
            </w:pP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1780" w:type="dxa"/>
            <w:vAlign w:val="bottom"/>
            <w:gridSpan w:val="4"/>
          </w:tcPr>
          <w:p>
            <w:pPr>
              <w:ind w:left="40"/>
              <w:spacing w:after="0" w:line="129" w:lineRule="exact"/>
              <w:rPr>
                <w:sz w:val="20"/>
                <w:szCs w:val="20"/>
                <w:color w:val="auto"/>
              </w:rPr>
            </w:pPr>
            <w:r>
              <w:rPr>
                <w:rFonts w:ascii="Arial" w:cs="Arial" w:eastAsia="Arial" w:hAnsi="Arial"/>
                <w:sz w:val="12"/>
                <w:szCs w:val="12"/>
                <w:b w:val="1"/>
                <w:bCs w:val="1"/>
                <w:color w:val="auto"/>
                <w:w w:val="98"/>
              </w:rPr>
              <w:t>Disposed Of (D) (Instr. 3, 4 and</w:t>
            </w:r>
          </w:p>
        </w:tc>
        <w:tc>
          <w:tcPr>
            <w:tcW w:w="140" w:type="dxa"/>
            <w:vAlign w:val="bottom"/>
          </w:tcPr>
          <w:p>
            <w:pPr>
              <w:spacing w:after="0"/>
              <w:rPr>
                <w:sz w:val="11"/>
                <w:szCs w:val="11"/>
                <w:color w:val="auto"/>
              </w:rPr>
            </w:pPr>
          </w:p>
        </w:tc>
        <w:tc>
          <w:tcPr>
            <w:tcW w:w="11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720" w:type="dxa"/>
            <w:vAlign w:val="bottom"/>
            <w:gridSpan w:val="2"/>
          </w:tcPr>
          <w:p>
            <w:pPr>
              <w:ind w:left="680"/>
              <w:spacing w:after="0" w:line="130" w:lineRule="exact"/>
              <w:rPr>
                <w:sz w:val="20"/>
                <w:szCs w:val="20"/>
                <w:color w:val="auto"/>
              </w:rPr>
            </w:pPr>
            <w:r>
              <w:rPr>
                <w:rFonts w:ascii="Arial" w:cs="Arial" w:eastAsia="Arial" w:hAnsi="Arial"/>
                <w:sz w:val="12"/>
                <w:szCs w:val="12"/>
                <w:b w:val="1"/>
                <w:bCs w:val="1"/>
                <w:color w:val="auto"/>
              </w:rPr>
              <w:t>(Month/Day/Year)</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5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720" w:type="dxa"/>
            <w:vAlign w:val="bottom"/>
            <w:gridSpan w:val="4"/>
          </w:tcPr>
          <w:p>
            <w:pPr>
              <w:ind w:left="40"/>
              <w:spacing w:after="0" w:line="130"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58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w w:val="91"/>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260"/>
              <w:spacing w:after="0" w:line="130" w:lineRule="exact"/>
              <w:rPr>
                <w:sz w:val="20"/>
                <w:szCs w:val="20"/>
                <w:color w:val="auto"/>
              </w:rPr>
            </w:pPr>
            <w:r>
              <w:rPr>
                <w:rFonts w:ascii="Arial" w:cs="Arial" w:eastAsia="Arial" w:hAnsi="Arial"/>
                <w:sz w:val="12"/>
                <w:szCs w:val="12"/>
                <w:b w:val="1"/>
                <w:bCs w:val="1"/>
                <w:color w:val="auto"/>
              </w:rPr>
              <w:t>(A) or</w:t>
            </w:r>
          </w:p>
        </w:tc>
        <w:tc>
          <w:tcPr>
            <w:tcW w:w="56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vMerge w:val="continue"/>
          </w:tcPr>
          <w:p>
            <w:pPr>
              <w:spacing w:after="0"/>
              <w:rPr>
                <w:sz w:val="8"/>
                <w:szCs w:val="8"/>
                <w:color w:val="auto"/>
              </w:rPr>
            </w:pPr>
          </w:p>
        </w:tc>
        <w:tc>
          <w:tcPr>
            <w:tcW w:w="64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56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11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720" w:type="dxa"/>
            <w:vAlign w:val="bottom"/>
            <w:tcBorders>
              <w:bottom w:val="single" w:sz="8" w:color="2C2C2C"/>
            </w:tcBorders>
            <w:gridSpan w:val="2"/>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Ordinary Shares</w:t>
            </w:r>
          </w:p>
        </w:tc>
        <w:tc>
          <w:tcPr>
            <w:tcW w:w="1100" w:type="dxa"/>
            <w:vAlign w:val="bottom"/>
            <w:tcBorders>
              <w:bottom w:val="single" w:sz="8" w:color="2C2C2C"/>
            </w:tcBorders>
          </w:tcPr>
          <w:p>
            <w:pPr>
              <w:spacing w:after="0"/>
              <w:rPr>
                <w:sz w:val="24"/>
                <w:szCs w:val="24"/>
                <w:color w:val="auto"/>
              </w:rPr>
            </w:pPr>
          </w:p>
        </w:tc>
        <w:tc>
          <w:tcPr>
            <w:tcW w:w="1720" w:type="dxa"/>
            <w:vAlign w:val="bottom"/>
            <w:tcBorders>
              <w:bottom w:val="single" w:sz="8" w:color="2C2C2C"/>
            </w:tcBorders>
            <w:gridSpan w:val="2"/>
          </w:tcPr>
          <w:p>
            <w:pPr>
              <w:ind w:left="760"/>
              <w:spacing w:after="0"/>
              <w:rPr>
                <w:sz w:val="20"/>
                <w:szCs w:val="20"/>
                <w:color w:val="auto"/>
              </w:rPr>
            </w:pPr>
            <w:r>
              <w:rPr>
                <w:rFonts w:ascii="Times New Roman" w:cs="Times New Roman" w:eastAsia="Times New Roman" w:hAnsi="Times New Roman"/>
                <w:sz w:val="17"/>
                <w:szCs w:val="17"/>
                <w:color w:val="0000FF"/>
              </w:rPr>
              <w:t>02/25/2023</w:t>
            </w:r>
          </w:p>
        </w:tc>
        <w:tc>
          <w:tcPr>
            <w:tcW w:w="1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jc w:val="center"/>
              <w:ind w:right="143"/>
              <w:spacing w:after="0"/>
              <w:rPr>
                <w:sz w:val="20"/>
                <w:szCs w:val="20"/>
                <w:color w:val="auto"/>
              </w:rPr>
            </w:pPr>
            <w:r>
              <w:rPr>
                <w:rFonts w:ascii="Times New Roman" w:cs="Times New Roman" w:eastAsia="Times New Roman" w:hAnsi="Times New Roman"/>
                <w:sz w:val="26"/>
                <w:szCs w:val="26"/>
                <w:color w:val="0000FF"/>
                <w:w w:val="84"/>
                <w:vertAlign w:val="subscript"/>
              </w:rPr>
              <w:t>M</w:t>
            </w:r>
            <w:r>
              <w:rPr>
                <w:rFonts w:ascii="Times New Roman" w:cs="Times New Roman" w:eastAsia="Times New Roman" w:hAnsi="Times New Roman"/>
                <w:sz w:val="11"/>
                <w:szCs w:val="11"/>
                <w:color w:val="008000"/>
                <w:w w:val="84"/>
              </w:rPr>
              <w:t>(1)</w:t>
            </w:r>
          </w:p>
        </w:tc>
        <w:tc>
          <w:tcPr>
            <w:tcW w:w="16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1,696</w:t>
            </w:r>
          </w:p>
        </w:tc>
        <w:tc>
          <w:tcPr>
            <w:tcW w:w="640" w:type="dxa"/>
            <w:vAlign w:val="bottom"/>
            <w:tcBorders>
              <w:bottom w:val="single" w:sz="8" w:color="2C2C2C"/>
            </w:tcBorders>
          </w:tcPr>
          <w:p>
            <w:pPr>
              <w:ind w:left="38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4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159,696</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Ordinary Shares</w:t>
            </w:r>
          </w:p>
        </w:tc>
        <w:tc>
          <w:tcPr>
            <w:tcW w:w="1100" w:type="dxa"/>
            <w:vAlign w:val="bottom"/>
            <w:tcBorders>
              <w:bottom w:val="single" w:sz="8" w:color="2C2C2C"/>
            </w:tcBorders>
          </w:tcPr>
          <w:p>
            <w:pPr>
              <w:spacing w:after="0"/>
              <w:rPr>
                <w:sz w:val="24"/>
                <w:szCs w:val="24"/>
                <w:color w:val="auto"/>
              </w:rPr>
            </w:pPr>
          </w:p>
        </w:tc>
        <w:tc>
          <w:tcPr>
            <w:tcW w:w="1720" w:type="dxa"/>
            <w:vAlign w:val="bottom"/>
            <w:tcBorders>
              <w:bottom w:val="single" w:sz="8" w:color="2C2C2C"/>
            </w:tcBorders>
            <w:gridSpan w:val="2"/>
          </w:tcPr>
          <w:p>
            <w:pPr>
              <w:ind w:left="760"/>
              <w:spacing w:after="0"/>
              <w:rPr>
                <w:sz w:val="20"/>
                <w:szCs w:val="20"/>
                <w:color w:val="auto"/>
              </w:rPr>
            </w:pPr>
            <w:r>
              <w:rPr>
                <w:rFonts w:ascii="Times New Roman" w:cs="Times New Roman" w:eastAsia="Times New Roman" w:hAnsi="Times New Roman"/>
                <w:sz w:val="17"/>
                <w:szCs w:val="17"/>
                <w:color w:val="0000FF"/>
              </w:rPr>
              <w:t>02/25/2023</w:t>
            </w:r>
          </w:p>
        </w:tc>
        <w:tc>
          <w:tcPr>
            <w:tcW w:w="1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jc w:val="center"/>
              <w:ind w:right="143"/>
              <w:spacing w:after="0"/>
              <w:rPr>
                <w:sz w:val="20"/>
                <w:szCs w:val="20"/>
                <w:color w:val="auto"/>
              </w:rPr>
            </w:pPr>
            <w:r>
              <w:rPr>
                <w:rFonts w:ascii="Times New Roman" w:cs="Times New Roman" w:eastAsia="Times New Roman" w:hAnsi="Times New Roman"/>
                <w:sz w:val="26"/>
                <w:szCs w:val="26"/>
                <w:color w:val="0000FF"/>
                <w:w w:val="88"/>
                <w:vertAlign w:val="subscript"/>
              </w:rPr>
              <w:t>F</w:t>
            </w:r>
            <w:r>
              <w:rPr>
                <w:rFonts w:ascii="Times New Roman" w:cs="Times New Roman" w:eastAsia="Times New Roman" w:hAnsi="Times New Roman"/>
                <w:sz w:val="11"/>
                <w:szCs w:val="11"/>
                <w:color w:val="008000"/>
                <w:w w:val="88"/>
              </w:rPr>
              <w:t>(2)</w:t>
            </w:r>
          </w:p>
        </w:tc>
        <w:tc>
          <w:tcPr>
            <w:tcW w:w="16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jc w:val="right"/>
              <w:ind w:right="15"/>
              <w:spacing w:after="0"/>
              <w:rPr>
                <w:sz w:val="20"/>
                <w:szCs w:val="20"/>
                <w:color w:val="auto"/>
              </w:rPr>
            </w:pPr>
            <w:r>
              <w:rPr>
                <w:rFonts w:ascii="Times New Roman" w:cs="Times New Roman" w:eastAsia="Times New Roman" w:hAnsi="Times New Roman"/>
                <w:sz w:val="17"/>
                <w:szCs w:val="17"/>
                <w:color w:val="0000FF"/>
              </w:rPr>
              <w:t>667</w:t>
            </w:r>
          </w:p>
        </w:tc>
        <w:tc>
          <w:tcPr>
            <w:tcW w:w="640" w:type="dxa"/>
            <w:vAlign w:val="bottom"/>
            <w:tcBorders>
              <w:bottom w:val="single" w:sz="8" w:color="2C2C2C"/>
            </w:tcBorders>
          </w:tcPr>
          <w:p>
            <w:pPr>
              <w:ind w:left="3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gridSpan w:val="3"/>
          </w:tcPr>
          <w:p>
            <w:pPr>
              <w:jc w:val="center"/>
              <w:ind w:right="1"/>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64.87</w:t>
            </w:r>
          </w:p>
        </w:tc>
        <w:tc>
          <w:tcPr>
            <w:tcW w:w="118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159,029</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7200" w:type="dxa"/>
            <w:vAlign w:val="bottom"/>
            <w:tcBorders>
              <w:top w:val="single" w:sz="8" w:color="2C2C2C"/>
            </w:tcBorders>
            <w:gridSpan w:val="14"/>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5380" w:type="dxa"/>
            <w:vAlign w:val="bottom"/>
            <w:gridSpan w:val="11"/>
          </w:tcPr>
          <w:p>
            <w:pPr>
              <w:ind w:left="6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4"/>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4"/>
                <w:szCs w:val="14"/>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ind w:left="40"/>
              <w:spacing w:after="0"/>
              <w:rPr>
                <w:sz w:val="20"/>
                <w:szCs w:val="20"/>
                <w:color w:val="auto"/>
              </w:rPr>
            </w:pPr>
            <w:r>
              <w:rPr>
                <w:rFonts w:ascii="Arial" w:cs="Arial" w:eastAsia="Arial" w:hAnsi="Arial"/>
                <w:sz w:val="12"/>
                <w:szCs w:val="12"/>
                <w:b w:val="1"/>
                <w:bCs w:val="1"/>
                <w:color w:val="auto"/>
                <w:w w:val="92"/>
              </w:rPr>
              <w:t>7. Title and</w:t>
            </w: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92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w w:val="99"/>
              </w:rPr>
              <w:t>Expiration Date</w:t>
            </w:r>
          </w:p>
        </w:tc>
        <w:tc>
          <w:tcPr>
            <w:tcW w:w="580" w:type="dxa"/>
            <w:vAlign w:val="bottom"/>
          </w:tcPr>
          <w:p>
            <w:pPr>
              <w:spacing w:after="0"/>
              <w:rPr>
                <w:sz w:val="11"/>
                <w:szCs w:val="11"/>
                <w:color w:val="auto"/>
              </w:rPr>
            </w:pPr>
          </w:p>
        </w:tc>
        <w:tc>
          <w:tcPr>
            <w:tcW w:w="640" w:type="dxa"/>
            <w:vAlign w:val="bottom"/>
          </w:tcPr>
          <w:p>
            <w:pPr>
              <w:ind w:left="40"/>
              <w:spacing w:after="0" w:line="130" w:lineRule="exact"/>
              <w:rPr>
                <w:sz w:val="20"/>
                <w:szCs w:val="20"/>
                <w:color w:val="auto"/>
              </w:rPr>
            </w:pPr>
            <w:r>
              <w:rPr>
                <w:rFonts w:ascii="Arial" w:cs="Arial" w:eastAsia="Arial" w:hAnsi="Arial"/>
                <w:sz w:val="12"/>
                <w:szCs w:val="12"/>
                <w:b w:val="1"/>
                <w:bCs w:val="1"/>
                <w:color w:val="auto"/>
                <w:w w:val="96"/>
              </w:rPr>
              <w:t>Amount of</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ind w:left="40"/>
              <w:spacing w:after="0" w:line="130" w:lineRule="exact"/>
              <w:rPr>
                <w:sz w:val="20"/>
                <w:szCs w:val="20"/>
                <w:color w:val="auto"/>
              </w:rPr>
            </w:pPr>
            <w:r>
              <w:rPr>
                <w:rFonts w:ascii="Arial" w:cs="Arial" w:eastAsia="Arial" w:hAnsi="Arial"/>
                <w:sz w:val="12"/>
                <w:szCs w:val="12"/>
                <w:b w:val="1"/>
                <w:bCs w:val="1"/>
                <w:color w:val="auto"/>
                <w:w w:val="92"/>
              </w:rPr>
              <w:t>Underlying</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Derivative Security</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6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56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(1)</w:t>
            </w:r>
          </w:p>
        </w:tc>
        <w:tc>
          <w:tcPr>
            <w:tcW w:w="160" w:type="dxa"/>
            <w:vAlign w:val="bottom"/>
          </w:tcPr>
          <w:p>
            <w:pPr>
              <w:spacing w:after="0"/>
              <w:rPr>
                <w:sz w:val="15"/>
                <w:szCs w:val="15"/>
                <w:color w:val="auto"/>
              </w:rPr>
            </w:pPr>
          </w:p>
        </w:tc>
        <w:tc>
          <w:tcPr>
            <w:tcW w:w="580" w:type="dxa"/>
            <w:vAlign w:val="bottom"/>
            <w:vMerge w:val="restart"/>
          </w:tcPr>
          <w:p>
            <w:pPr>
              <w:ind w:left="120"/>
              <w:spacing w:after="0"/>
              <w:rPr>
                <w:sz w:val="20"/>
                <w:szCs w:val="20"/>
                <w:color w:val="auto"/>
              </w:rPr>
            </w:pPr>
            <w:r>
              <w:rPr>
                <w:rFonts w:ascii="Times New Roman" w:cs="Times New Roman" w:eastAsia="Times New Roman" w:hAnsi="Times New Roman"/>
                <w:sz w:val="11"/>
                <w:szCs w:val="11"/>
                <w:color w:val="008000"/>
              </w:rPr>
              <w:t>(1)</w:t>
            </w:r>
          </w:p>
        </w:tc>
        <w:tc>
          <w:tcPr>
            <w:tcW w:w="640" w:type="dxa"/>
            <w:vAlign w:val="bottom"/>
            <w:vMerge w:val="restart"/>
          </w:tcPr>
          <w:p>
            <w:pPr>
              <w:ind w:left="40"/>
              <w:spacing w:after="0"/>
              <w:rPr>
                <w:sz w:val="20"/>
                <w:szCs w:val="20"/>
                <w:color w:val="auto"/>
              </w:rPr>
            </w:pPr>
            <w:r>
              <w:rPr>
                <w:rFonts w:ascii="Times New Roman" w:cs="Times New Roman" w:eastAsia="Times New Roman" w:hAnsi="Times New Roman"/>
                <w:sz w:val="13"/>
                <w:szCs w:val="13"/>
                <w:color w:val="0000FF"/>
              </w:rPr>
              <w:t>Ordinary</w:t>
            </w: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1,696</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Times New Roman" w:cs="Times New Roman" w:eastAsia="Times New Roman" w:hAnsi="Times New Roman"/>
                <w:sz w:val="13"/>
                <w:szCs w:val="13"/>
                <w:color w:val="0000FF"/>
              </w:rPr>
              <w:t>Share</w:t>
            </w:r>
          </w:p>
        </w:tc>
        <w:tc>
          <w:tcPr>
            <w:tcW w:w="780" w:type="dxa"/>
            <w:vAlign w:val="bottom"/>
            <w:vMerge w:val="continue"/>
          </w:tcPr>
          <w:p>
            <w:pPr>
              <w:spacing w:after="0"/>
              <w:rPr>
                <w:sz w:val="11"/>
                <w:szCs w:val="11"/>
                <w:color w:val="auto"/>
              </w:rPr>
            </w:pPr>
          </w:p>
        </w:tc>
        <w:tc>
          <w:tcPr>
            <w:tcW w:w="1100" w:type="dxa"/>
            <w:vAlign w:val="bottom"/>
          </w:tcPr>
          <w:p>
            <w:pPr>
              <w:ind w:left="260"/>
              <w:spacing w:after="0" w:line="130" w:lineRule="exact"/>
              <w:rPr>
                <w:sz w:val="20"/>
                <w:szCs w:val="20"/>
                <w:color w:val="auto"/>
              </w:rPr>
            </w:pPr>
            <w:r>
              <w:rPr>
                <w:rFonts w:ascii="Times New Roman" w:cs="Times New Roman" w:eastAsia="Times New Roman" w:hAnsi="Times New Roman"/>
                <w:sz w:val="13"/>
                <w:szCs w:val="13"/>
                <w:color w:val="0000FF"/>
              </w:rPr>
              <w:t>02/25/2023</w:t>
            </w:r>
          </w:p>
        </w:tc>
        <w:tc>
          <w:tcPr>
            <w:tcW w:w="1080" w:type="dxa"/>
            <w:vAlign w:val="bottom"/>
          </w:tcPr>
          <w:p>
            <w:pPr>
              <w:spacing w:after="0"/>
              <w:rPr>
                <w:sz w:val="11"/>
                <w:szCs w:val="11"/>
                <w:color w:val="auto"/>
              </w:rPr>
            </w:pPr>
          </w:p>
        </w:tc>
        <w:tc>
          <w:tcPr>
            <w:tcW w:w="640" w:type="dxa"/>
            <w:vAlign w:val="bottom"/>
          </w:tcPr>
          <w:p>
            <w:pPr>
              <w:ind w:left="160"/>
              <w:spacing w:after="0" w:line="130" w:lineRule="exact"/>
              <w:rPr>
                <w:sz w:val="20"/>
                <w:szCs w:val="20"/>
                <w:color w:val="auto"/>
              </w:rPr>
            </w:pPr>
            <w:r>
              <w:rPr>
                <w:rFonts w:ascii="Times New Roman" w:cs="Times New Roman" w:eastAsia="Times New Roman" w:hAnsi="Times New Roman"/>
                <w:sz w:val="13"/>
                <w:szCs w:val="13"/>
                <w:color w:val="0000FF"/>
              </w:rPr>
              <w:t>M</w:t>
            </w:r>
          </w:p>
        </w:tc>
        <w:tc>
          <w:tcPr>
            <w:tcW w:w="180" w:type="dxa"/>
            <w:vAlign w:val="bottom"/>
          </w:tcPr>
          <w:p>
            <w:pPr>
              <w:spacing w:after="0"/>
              <w:rPr>
                <w:sz w:val="11"/>
                <w:szCs w:val="11"/>
                <w:color w:val="auto"/>
              </w:rPr>
            </w:pPr>
          </w:p>
        </w:tc>
        <w:tc>
          <w:tcPr>
            <w:tcW w:w="780" w:type="dxa"/>
            <w:vAlign w:val="bottom"/>
          </w:tcPr>
          <w:p>
            <w:pPr>
              <w:ind w:left="380"/>
              <w:spacing w:after="0" w:line="130" w:lineRule="exact"/>
              <w:rPr>
                <w:sz w:val="20"/>
                <w:szCs w:val="20"/>
                <w:color w:val="auto"/>
              </w:rPr>
            </w:pPr>
            <w:r>
              <w:rPr>
                <w:rFonts w:ascii="Times New Roman" w:cs="Times New Roman" w:eastAsia="Times New Roman" w:hAnsi="Times New Roman"/>
                <w:sz w:val="13"/>
                <w:szCs w:val="13"/>
                <w:color w:val="0000FF"/>
              </w:rPr>
              <w:t>1,696</w:t>
            </w:r>
          </w:p>
        </w:tc>
        <w:tc>
          <w:tcPr>
            <w:tcW w:w="76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vMerge w:val="continue"/>
          </w:tcPr>
          <w:p>
            <w:pPr>
              <w:spacing w:after="0"/>
              <w:rPr>
                <w:sz w:val="11"/>
                <w:szCs w:val="11"/>
                <w:color w:val="auto"/>
              </w:rPr>
            </w:pPr>
          </w:p>
        </w:tc>
        <w:tc>
          <w:tcPr>
            <w:tcW w:w="640" w:type="dxa"/>
            <w:vAlign w:val="bottom"/>
            <w:vMerge w:val="continue"/>
          </w:tcPr>
          <w:p>
            <w:pPr>
              <w:spacing w:after="0"/>
              <w:rPr>
                <w:sz w:val="11"/>
                <w:szCs w:val="11"/>
                <w:color w:val="auto"/>
              </w:rPr>
            </w:pPr>
          </w:p>
        </w:tc>
        <w:tc>
          <w:tcPr>
            <w:tcW w:w="5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ind w:left="100"/>
              <w:spacing w:after="0" w:line="130"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0</w:t>
            </w:r>
          </w:p>
        </w:tc>
        <w:tc>
          <w:tcPr>
            <w:tcW w:w="600" w:type="dxa"/>
            <w:vAlign w:val="bottom"/>
          </w:tcPr>
          <w:p>
            <w:pPr>
              <w:ind w:left="380"/>
              <w:spacing w:after="0" w:line="130" w:lineRule="exact"/>
              <w:rPr>
                <w:sz w:val="20"/>
                <w:szCs w:val="20"/>
                <w:color w:val="auto"/>
              </w:rPr>
            </w:pPr>
            <w:r>
              <w:rPr>
                <w:rFonts w:ascii="Times New Roman" w:cs="Times New Roman" w:eastAsia="Times New Roman" w:hAnsi="Times New Roman"/>
                <w:sz w:val="13"/>
                <w:szCs w:val="13"/>
                <w:color w:val="0000FF"/>
              </w:rPr>
              <w:t>0</w:t>
            </w:r>
          </w:p>
        </w:tc>
        <w:tc>
          <w:tcPr>
            <w:tcW w:w="280" w:type="dxa"/>
            <w:vAlign w:val="bottom"/>
          </w:tcPr>
          <w:p>
            <w:pPr>
              <w:spacing w:after="0"/>
              <w:rPr>
                <w:sz w:val="11"/>
                <w:szCs w:val="11"/>
                <w:color w:val="auto"/>
              </w:rPr>
            </w:pPr>
          </w:p>
        </w:tc>
        <w:tc>
          <w:tcPr>
            <w:tcW w:w="680" w:type="dxa"/>
            <w:vAlign w:val="bottom"/>
          </w:tcPr>
          <w:p>
            <w:pPr>
              <w:ind w:left="320"/>
              <w:spacing w:after="0" w:line="130"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40" w:type="dxa"/>
            <w:vAlign w:val="bottom"/>
          </w:tcPr>
          <w:p>
            <w:pPr>
              <w:ind w:left="100"/>
              <w:spacing w:after="0" w:line="143" w:lineRule="exact"/>
              <w:rPr>
                <w:sz w:val="20"/>
                <w:szCs w:val="20"/>
                <w:color w:val="auto"/>
              </w:rPr>
            </w:pPr>
            <w:r>
              <w:rPr>
                <w:rFonts w:ascii="Times New Roman" w:cs="Times New Roman" w:eastAsia="Times New Roman" w:hAnsi="Times New Roman"/>
                <w:sz w:val="13"/>
                <w:szCs w:val="13"/>
                <w:color w:val="0000FF"/>
              </w:rPr>
              <w:t>Shares</w:t>
            </w: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6"/>
        </w:trPr>
        <w:tc>
          <w:tcPr>
            <w:tcW w:w="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-2111375</wp:posOffset>
            </wp:positionV>
            <wp:extent cx="29210" cy="21164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11645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6" w:lineRule="exact"/>
        <w:rPr>
          <w:sz w:val="24"/>
          <w:szCs w:val="24"/>
          <w:color w:val="auto"/>
        </w:rPr>
      </w:pPr>
    </w:p>
    <w:p>
      <w:pPr>
        <w:ind w:left="40" w:right="240" w:firstLine="3"/>
        <w:spacing w:after="0" w:line="259"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vesting of the last installment of restricted share units ("RSUs") granted on February 25, 2021 pursuant to the Issuer's 2019 Equity Incentive Plan, as amended and restated. The RSUs vested in two equal installments over the two-year period from the date of grant.</w:t>
      </w:r>
    </w:p>
    <w:p>
      <w:pPr>
        <w:spacing w:after="0" w:line="15" w:lineRule="exact"/>
        <w:rPr>
          <w:rFonts w:ascii="Times New Roman" w:cs="Times New Roman" w:eastAsia="Times New Roman" w:hAnsi="Times New Roman"/>
          <w:sz w:val="13"/>
          <w:szCs w:val="13"/>
          <w:color w:val="008000"/>
        </w:rPr>
      </w:pPr>
    </w:p>
    <w:p>
      <w:pPr>
        <w:ind w:left="40" w:right="320" w:firstLine="3"/>
        <w:spacing w:after="0" w:line="259"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Transaction was a withholding of a portion of vested RSUs to satisfy the reporting person's tax withholding obligations upon vesting, pursuant to the award agreement and associated equity incentive plan under which the award was granted.</w:t>
      </w:r>
    </w:p>
    <w:p>
      <w:pPr>
        <w:spacing w:after="0" w:line="1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97" w:lineRule="exact"/>
        <w:rPr>
          <w:sz w:val="24"/>
          <w:szCs w:val="24"/>
          <w:color w:val="auto"/>
        </w:rPr>
      </w:pPr>
    </w:p>
    <w:tbl>
      <w:tblPr>
        <w:tblLayout w:type="fixed"/>
        <w:tblInd w:w="6580" w:type="dxa"/>
        <w:tblCellMar>
          <w:top w:w="0" w:type="dxa"/>
          <w:left w:w="0" w:type="dxa"/>
          <w:bottom w:w="0" w:type="dxa"/>
          <w:right w:w="0" w:type="dxa"/>
        </w:tblCellMar>
      </w:tblPr>
      <w:tr>
        <w:trPr>
          <w:trHeight w:val="215"/>
        </w:trPr>
        <w:tc>
          <w:tcPr>
            <w:tcW w:w="2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8"/>
              </w:rPr>
              <w:t>Jonathan B. Wolens by Power</w:t>
            </w:r>
          </w:p>
        </w:tc>
        <w:tc>
          <w:tcPr>
            <w:tcW w:w="160" w:type="dxa"/>
            <w:vAlign w:val="bottom"/>
          </w:tcPr>
          <w:p>
            <w:pPr>
              <w:spacing w:after="0"/>
              <w:rPr>
                <w:sz w:val="18"/>
                <w:szCs w:val="18"/>
                <w:color w:val="auto"/>
              </w:rPr>
            </w:pPr>
          </w:p>
        </w:tc>
        <w:tc>
          <w:tcPr>
            <w:tcW w:w="78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8"/>
              </w:rPr>
              <w:t>02/28/2023</w:t>
            </w:r>
          </w:p>
        </w:tc>
        <w:tc>
          <w:tcPr>
            <w:tcW w:w="0" w:type="dxa"/>
            <w:vAlign w:val="bottom"/>
          </w:tcPr>
          <w:p>
            <w:pPr>
              <w:spacing w:after="0"/>
              <w:rPr>
                <w:sz w:val="1"/>
                <w:szCs w:val="1"/>
                <w:color w:val="auto"/>
              </w:rPr>
            </w:pPr>
          </w:p>
        </w:tc>
      </w:tr>
      <w:tr>
        <w:trPr>
          <w:trHeight w:val="89"/>
        </w:trPr>
        <w:tc>
          <w:tcPr>
            <w:tcW w:w="800" w:type="dxa"/>
            <w:vAlign w:val="bottom"/>
            <w:vMerge w:val="restart"/>
          </w:tcPr>
          <w:p>
            <w:pPr>
              <w:spacing w:after="0" w:line="189" w:lineRule="exact"/>
              <w:rPr>
                <w:sz w:val="20"/>
                <w:szCs w:val="20"/>
                <w:color w:val="auto"/>
              </w:rPr>
            </w:pPr>
            <w:r>
              <w:rPr>
                <w:rFonts w:ascii="Times New Roman" w:cs="Times New Roman" w:eastAsia="Times New Roman" w:hAnsi="Times New Roman"/>
                <w:sz w:val="17"/>
                <w:szCs w:val="17"/>
                <w:color w:val="0000FF"/>
                <w:w w:val="98"/>
              </w:rPr>
              <w:t>of Attorney</w:t>
            </w:r>
          </w:p>
        </w:tc>
        <w:tc>
          <w:tcPr>
            <w:tcW w:w="1400" w:type="dxa"/>
            <w:vAlign w:val="bottom"/>
            <w:gridSpan w:val="2"/>
            <w:vMerge w:val="restart"/>
          </w:tcPr>
          <w:p>
            <w:pPr>
              <w:spacing w:after="0"/>
              <w:rPr>
                <w:sz w:val="7"/>
                <w:szCs w:val="7"/>
                <w:color w:val="auto"/>
              </w:rPr>
            </w:pP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800" w:type="dxa"/>
            <w:vAlign w:val="bottom"/>
            <w:tcBorders>
              <w:bottom w:val="single" w:sz="8" w:color="auto"/>
            </w:tcBorders>
            <w:vMerge w:val="continue"/>
          </w:tcPr>
          <w:p>
            <w:pPr>
              <w:spacing w:after="0"/>
              <w:rPr>
                <w:sz w:val="7"/>
                <w:szCs w:val="7"/>
                <w:color w:val="auto"/>
              </w:rPr>
            </w:pPr>
          </w:p>
        </w:tc>
        <w:tc>
          <w:tcPr>
            <w:tcW w:w="1400" w:type="dxa"/>
            <w:vAlign w:val="bottom"/>
            <w:gridSpan w:val="2"/>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20" w:firstLine="3"/>
        <w:spacing w:after="0" w:line="313" w:lineRule="auto"/>
        <w:tabs>
          <w:tab w:leader="none" w:pos="177"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659429" TargetMode="External"/><Relationship Id="rId13" Type="http://schemas.openxmlformats.org/officeDocument/2006/relationships/hyperlink" Target="http://www.sec.gov/cgi-bin/browse-edgar?action=getcompany&amp;CIK=00016039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2023-03-01T07:54:27Z</dcterms:created>
  <dcterms:modified xsi:type="dcterms:W3CDTF">2023-03-01T07:54:27Z</dcterms:modified>
</cp:coreProperties>
</file>