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30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0288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Duster Benjamin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4,566</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18,877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1,690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17,187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4,566</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2,497</w:t>
            </w:r>
          </w:p>
        </w:tc>
        <w:tc>
          <w:tcPr>
            <w:tcW w:w="480" w:type="dxa"/>
            <w:vAlign w:val="bottom"/>
          </w:tcPr>
          <w:p>
            <w:pPr>
              <w:spacing w:after="0"/>
              <w:rPr>
                <w:sz w:val="12"/>
                <w:szCs w:val="12"/>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2,497</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2,497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in full of restricted share units ("RSUs") granted on March 7, 2025 pursuant to the Issuer's 2019 Equity Incentive Plan, as amended and restated (the "2019 EIP").</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full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Kathy Medford by Power of</w:t>
            </w: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3"/>
        </w:trPr>
        <w:tc>
          <w:tcPr>
            <w:tcW w:w="1900" w:type="dxa"/>
            <w:vAlign w:val="bottom"/>
            <w:gridSpan w:val="2"/>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900" w:type="dxa"/>
            <w:vAlign w:val="bottom"/>
            <w:gridSpan w:val="2"/>
          </w:tcPr>
          <w:p>
            <w:pPr>
              <w:ind w:left="20"/>
              <w:spacing w:after="0"/>
              <w:rPr>
                <w:sz w:val="20"/>
                <w:szCs w:val="20"/>
                <w:color w:val="auto"/>
              </w:rPr>
            </w:pPr>
            <w:r>
              <w:rPr>
                <w:rFonts w:ascii="Arial" w:cs="Arial" w:eastAsia="Arial" w:hAnsi="Arial"/>
                <w:sz w:val="13"/>
                <w:szCs w:val="13"/>
                <w:color w:val="auto"/>
                <w:w w:val="98"/>
              </w:rPr>
              <w:t>** Signature of Reporting Person</w:t>
            </w:r>
          </w:p>
        </w:tc>
        <w:tc>
          <w:tcPr>
            <w:tcW w:w="3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9" w:lineRule="exact"/>
        <w:rPr>
          <w:sz w:val="20"/>
          <w:szCs w:val="20"/>
          <w:color w:val="auto"/>
        </w:rPr>
      </w:pPr>
    </w:p>
    <w:p>
      <w:pPr>
        <w:jc w:val="both"/>
        <w:ind w:firstLine="296"/>
        <w:spacing w:after="0" w:line="261"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01" w:lineRule="exact"/>
        <w:rPr>
          <w:sz w:val="20"/>
          <w:szCs w:val="20"/>
          <w:color w:val="auto"/>
        </w:rPr>
      </w:pPr>
    </w:p>
    <w:p>
      <w:pPr>
        <w:jc w:val="both"/>
        <w:ind w:left="600" w:hanging="301"/>
        <w:spacing w:after="0" w:line="26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2" w:lineRule="exact"/>
        <w:rPr>
          <w:rFonts w:ascii="Times New Roman" w:cs="Times New Roman" w:eastAsia="Times New Roman" w:hAnsi="Times New Roman"/>
          <w:sz w:val="19"/>
          <w:szCs w:val="19"/>
          <w:color w:val="auto"/>
        </w:rPr>
      </w:pPr>
    </w:p>
    <w:p>
      <w:pPr>
        <w:jc w:val="both"/>
        <w:ind w:left="600" w:hanging="301"/>
        <w:spacing w:after="0" w:line="261"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 w:lineRule="exact"/>
        <w:rPr>
          <w:rFonts w:ascii="Times New Roman" w:cs="Times New Roman" w:eastAsia="Times New Roman" w:hAnsi="Times New Roman"/>
          <w:sz w:val="19"/>
          <w:szCs w:val="19"/>
          <w:color w:val="auto"/>
        </w:rPr>
      </w:pP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jc w:val="both"/>
        <w:ind w:left="600" w:right="2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00" w:hanging="301"/>
        <w:spacing w:after="0" w:line="263"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50" w:right="45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6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Benjamin C. Duster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696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Benjamin C. Duster</w:t>
      </w:r>
    </w:p>
    <w:p>
      <w:pPr>
        <w:spacing w:after="0" w:line="200" w:lineRule="exact"/>
        <w:rPr>
          <w:sz w:val="20"/>
          <w:szCs w:val="20"/>
          <w:color w:val="auto"/>
        </w:rPr>
      </w:pPr>
    </w:p>
    <w:p>
      <w:pPr>
        <w:spacing w:after="0" w:line="24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1"/>
          <w:szCs w:val="21"/>
          <w:color w:val="auto"/>
        </w:rPr>
        <w:t>Name of Notary:</w:t>
      </w:r>
      <w:r>
        <w:rPr>
          <w:sz w:val="20"/>
          <w:szCs w:val="20"/>
          <w:color w:val="auto"/>
        </w:rPr>
        <w:tab/>
      </w:r>
      <w:r>
        <w:rPr>
          <w:rFonts w:ascii="Times New Roman" w:cs="Times New Roman" w:eastAsia="Times New Roman" w:hAnsi="Times New Roman"/>
          <w:sz w:val="20"/>
          <w:szCs w:val="20"/>
          <w:color w:val="auto"/>
        </w:rPr>
        <w:t>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-13970</wp:posOffset>
            </wp:positionV>
            <wp:extent cx="1480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color w:val="auto"/>
        </w:rPr>
        <w:t>Date:</w:t>
        <w:tab/>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-20320</wp:posOffset>
            </wp:positionV>
            <wp:extent cx="1513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Signature and Seal:</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767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205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sectPr>
      <w:pgSz w:w="11900" w:h="16838" w:orient="portrait"/>
      <w:cols w:equalWidth="0" w:num="1">
        <w:col w:w="10960"/>
      </w:cols>
      <w:pgMar w:left="460" w:top="13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13071"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2026-03-10T16:11:11Z</dcterms:created>
  <dcterms:modified xsi:type="dcterms:W3CDTF">2026-03-10T16:11:11Z</dcterms:modified>
</cp:coreProperties>
</file>