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7,171,781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7,380,476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7,380,476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10.1%</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2000 ST. JAMES PLACE,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G48833118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of which</w:t>
      </w:r>
    </w:p>
    <w:p>
      <w:pPr>
        <w:ind w:left="860"/>
        <w:spacing w:after="0" w:line="238" w:lineRule="auto"/>
        <w:rPr>
          <w:sz w:val="20"/>
          <w:szCs w:val="20"/>
          <w:color w:val="auto"/>
        </w:rPr>
      </w:pPr>
      <w:r>
        <w:rPr>
          <w:rFonts w:ascii="Courier New" w:cs="Courier New" w:eastAsia="Courier New" w:hAnsi="Courier New"/>
          <w:sz w:val="18"/>
          <w:szCs w:val="18"/>
          <w:color w:val="auto"/>
        </w:rPr>
        <w:t>T. ROWE PRICE ASSOCIATES, INC.</w:t>
      </w:r>
    </w:p>
    <w:p>
      <w:pPr>
        <w:spacing w:after="0" w:line="1" w:lineRule="exact"/>
        <w:rPr>
          <w:sz w:val="20"/>
          <w:szCs w:val="20"/>
          <w:color w:val="auto"/>
        </w:rPr>
      </w:pPr>
    </w:p>
    <w:p>
      <w:pPr>
        <w:ind w:left="860" w:right="2659"/>
        <w:spacing w:after="0" w:line="238" w:lineRule="auto"/>
        <w:rPr>
          <w:sz w:val="20"/>
          <w:szCs w:val="20"/>
          <w:color w:val="auto"/>
        </w:rPr>
      </w:pPr>
      <w:r>
        <w:rPr>
          <w:rFonts w:ascii="Courier New" w:cs="Courier New" w:eastAsia="Courier New" w:hAnsi="Courier New"/>
          <w:sz w:val="18"/>
          <w:szCs w:val="18"/>
          <w:color w:val="auto"/>
        </w:rPr>
        <w:t>is the investment adviser, holds the securities reported herein in their investment portfolio</w:t>
      </w:r>
    </w:p>
    <w:p>
      <w:pPr>
        <w:ind w:left="860"/>
        <w:spacing w:after="0"/>
        <w:rPr>
          <w:sz w:val="20"/>
          <w:szCs w:val="20"/>
          <w:color w:val="auto"/>
        </w:rPr>
      </w:pPr>
      <w:r>
        <w:rPr>
          <w:rFonts w:ascii="Courier New" w:cs="Courier New" w:eastAsia="Courier New" w:hAnsi="Courier New"/>
          <w:sz w:val="18"/>
          <w:szCs w:val="18"/>
          <w:color w:val="auto"/>
        </w:rPr>
        <w:t>managed by T. ROWE PRICE ASSOCIATES, INC.</w:t>
      </w:r>
    </w:p>
    <w:p>
      <w:pPr>
        <w:ind w:left="860" w:right="2239"/>
        <w:spacing w:after="0" w:line="238" w:lineRule="auto"/>
        <w:rPr>
          <w:sz w:val="20"/>
          <w:szCs w:val="20"/>
          <w:color w:val="auto"/>
        </w:rPr>
      </w:pPr>
      <w:r>
        <w:rPr>
          <w:rFonts w:ascii="Courier New" w:cs="Courier New" w:eastAsia="Courier New" w:hAnsi="Courier New"/>
          <w:sz w:val="18"/>
          <w:szCs w:val="18"/>
          <w:color w:val="auto"/>
        </w:rPr>
        <w:t>and such funds have the right to receive or the power to direct the receipt of dividends from, or the proceeds from the sale of, the securities that they hold.</w:t>
      </w:r>
    </w:p>
    <w:p>
      <w:pPr>
        <w:ind w:left="860"/>
        <w:spacing w:after="0"/>
        <w:rPr>
          <w:sz w:val="20"/>
          <w:szCs w:val="20"/>
          <w:color w:val="auto"/>
        </w:rPr>
      </w:pPr>
      <w:r>
        <w:rPr>
          <w:rFonts w:ascii="Courier New" w:cs="Courier New" w:eastAsia="Courier New" w:hAnsi="Courier New"/>
          <w:sz w:val="18"/>
          <w:szCs w:val="18"/>
          <w:color w:val="auto"/>
        </w:rPr>
        <w:t>T. ROWE PRICE NEW HORIZONS FUND</w:t>
      </w:r>
    </w:p>
    <w:p>
      <w:pPr>
        <w:ind w:left="860"/>
        <w:spacing w:after="0" w:line="238" w:lineRule="auto"/>
        <w:rPr>
          <w:sz w:val="20"/>
          <w:szCs w:val="20"/>
          <w:color w:val="auto"/>
        </w:rPr>
      </w:pPr>
      <w:r>
        <w:rPr>
          <w:rFonts w:ascii="Courier New" w:cs="Courier New" w:eastAsia="Courier New" w:hAnsi="Courier New"/>
          <w:sz w:val="18"/>
          <w:szCs w:val="18"/>
          <w:color w:val="auto"/>
        </w:rPr>
        <w:t>has an interest in 4,529,871 of the class</w:t>
      </w:r>
    </w:p>
    <w:p>
      <w:pPr>
        <w:ind w:left="860"/>
        <w:spacing w:after="0" w:line="238" w:lineRule="auto"/>
        <w:rPr>
          <w:sz w:val="20"/>
          <w:szCs w:val="20"/>
          <w:color w:val="auto"/>
        </w:rPr>
      </w:pPr>
      <w:r>
        <w:rPr>
          <w:rFonts w:ascii="Courier New" w:cs="Courier New" w:eastAsia="Courier New" w:hAnsi="Courier New"/>
          <w:sz w:val="18"/>
          <w:szCs w:val="18"/>
          <w:color w:val="auto"/>
        </w:rPr>
        <w:t>reported herein representing</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6.2% of the class.</w:t>
      </w:r>
    </w:p>
    <w:p>
      <w:pPr>
        <w:spacing w:after="0" w:line="16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10, 2024</w:t>
      </w:r>
    </w:p>
    <w:p>
      <w:pPr>
        <w:spacing w:after="0"/>
        <w:rPr>
          <w:sz w:val="20"/>
          <w:szCs w:val="20"/>
          <w:color w:val="auto"/>
        </w:rPr>
      </w:pPr>
      <w:r>
        <w:rPr>
          <w:rFonts w:ascii="Courier New" w:cs="Courier New" w:eastAsia="Courier New" w:hAnsi="Courier New"/>
          <w:sz w:val="18"/>
          <w:szCs w:val="18"/>
          <w:color w:val="auto"/>
        </w:rPr>
        <w:t>Signature: /s/ Ellen York</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Name &amp; Title: Ellen York, Vice President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06/30/2024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2024-07-10T13:18:32Z</dcterms:created>
  <dcterms:modified xsi:type="dcterms:W3CDTF">2024-07-10T13:18:32Z</dcterms:modified>
</cp:coreProperties>
</file>