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637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3715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559"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Mills Desmond J</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080" w:type="dxa"/>
            <w:vAlign w:val="bottom"/>
          </w:tcPr>
          <w:p>
            <w:pPr>
              <w:ind w:left="220"/>
              <w:spacing w:after="0"/>
              <w:rPr>
                <w:sz w:val="20"/>
                <w:szCs w:val="20"/>
                <w:color w:val="auto"/>
              </w:rPr>
            </w:pPr>
            <w:r>
              <w:rPr>
                <w:rFonts w:ascii="Arial" w:cs="Arial" w:eastAsia="Arial" w:hAnsi="Arial"/>
                <w:sz w:val="13"/>
                <w:szCs w:val="13"/>
                <w:color w:val="auto"/>
              </w:rPr>
              <w:t>(First)</w:t>
            </w:r>
          </w:p>
        </w:tc>
        <w:tc>
          <w:tcPr>
            <w:tcW w:w="820" w:type="dxa"/>
            <w:vAlign w:val="bottom"/>
          </w:tcPr>
          <w:p>
            <w:pPr>
              <w:ind w:left="360"/>
              <w:spacing w:after="0"/>
              <w:rPr>
                <w:sz w:val="20"/>
                <w:szCs w:val="20"/>
                <w:color w:val="auto"/>
              </w:rPr>
            </w:pPr>
            <w:r>
              <w:rPr>
                <w:rFonts w:ascii="Arial" w:cs="Arial" w:eastAsia="Arial" w:hAnsi="Arial"/>
                <w:sz w:val="13"/>
                <w:szCs w:val="13"/>
                <w:color w:val="auto"/>
                <w:w w:val="93"/>
              </w:rPr>
              <w:t>(Middle)</w:t>
            </w:r>
          </w:p>
        </w:tc>
      </w:tr>
      <w:tr>
        <w:trPr>
          <w:trHeight w:val="265"/>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2000 ST. JAMES PLACE</w:t>
            </w:r>
          </w:p>
        </w:tc>
        <w:tc>
          <w:tcPr>
            <w:tcW w:w="820" w:type="dxa"/>
            <w:vAlign w:val="bottom"/>
          </w:tcPr>
          <w:p>
            <w:pPr>
              <w:spacing w:after="0"/>
              <w:rPr>
                <w:sz w:val="23"/>
                <w:szCs w:val="23"/>
                <w:color w:val="auto"/>
              </w:rPr>
            </w:pPr>
          </w:p>
        </w:tc>
      </w:tr>
      <w:tr>
        <w:trPr>
          <w:trHeight w:val="474"/>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7"/>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HOUSTON</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77056</w:t>
            </w:r>
          </w:p>
        </w:tc>
      </w:tr>
      <w:tr>
        <w:trPr>
          <w:trHeight w:val="462"/>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080" w:type="dxa"/>
            <w:vAlign w:val="bottom"/>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380" w:type="dxa"/>
            <w:vAlign w:val="bottom"/>
          </w:tcPr>
          <w:p>
            <w:pPr>
              <w:ind w:left="14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SVP &amp; Chief Accounting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5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2"/>
          </w:tcPr>
          <w:p>
            <w:pPr>
              <w:jc w:val="center"/>
              <w:ind w:left="51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2,817</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29,578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1,367</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30,945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1,734</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94.5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29,211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399"/>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399"/>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2,817</w:t>
            </w: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2,817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2,817</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1,367</w:t>
            </w: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1,367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2,734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2,860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5"/>
                <w:szCs w:val="5"/>
                <w:color w:val="auto"/>
              </w:rPr>
            </w:pPr>
          </w:p>
        </w:tc>
        <w:tc>
          <w:tcPr>
            <w:tcW w:w="6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2,860</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2,860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2,860</w:t>
            </w: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2,860</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2,860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2,724</w:t>
            </w: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2,724</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2,724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-2861310</wp:posOffset>
            </wp:positionV>
            <wp:extent cx="28575" cy="286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67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Issuer's 2019 Equity Incentive Plan, as amended and restated (the "2019 EIP"). The RSUs vest in three equal installments annually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installments annually over the three-year period from the date of grant.</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0" w:lineRule="exact"/>
        <w:rPr>
          <w:rFonts w:ascii="Times New Roman" w:cs="Times New Roman" w:eastAsia="Times New Roman" w:hAnsi="Times New Roman"/>
          <w:sz w:val="13"/>
          <w:szCs w:val="13"/>
          <w:color w:val="008000"/>
        </w:rPr>
      </w:pPr>
    </w:p>
    <w:p>
      <w:pPr>
        <w:jc w:val="both"/>
        <w:ind w:left="40" w:right="42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installments annually over the three-year period from the date of grant.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full on the third anniversary of the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Christine M. Morrison by</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2024-01-22T15:45:19Z</dcterms:created>
  <dcterms:modified xsi:type="dcterms:W3CDTF">2024-01-22T15:45:19Z</dcterms:modified>
</cp:coreProperties>
</file>