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WEATHERFORD INTERNATIONAL PL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G48833118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G48833118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MARYLAND</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4,355,070.00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4,464,029.00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4,509,842.00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WEATHERFORD INTERNATIONAL PL</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2000 ST. JAMES PLACE, HOUSTON, TX, 77056</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Maryland</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G48833118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4509842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4355070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4464029</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1460"/>
        <w:spacing w:after="0"/>
        <w:tabs>
          <w:tab w:leader="none" w:pos="2520" w:val="left"/>
        </w:tabs>
        <w:rPr>
          <w:sz w:val="20"/>
          <w:szCs w:val="20"/>
          <w:color w:val="auto"/>
        </w:rPr>
      </w:pPr>
      <w:r>
        <w:rPr>
          <w:rFonts w:ascii="Times New Roman" w:cs="Times New Roman" w:eastAsia="Times New Roman" w:hAnsi="Times New Roman"/>
          <w:sz w:val="21"/>
          <w:szCs w:val="21"/>
          <w:color w:val="auto"/>
        </w:rPr>
        <w:t>Date:</w:t>
      </w:r>
      <w:r>
        <w:rPr>
          <w:sz w:val="20"/>
          <w:szCs w:val="20"/>
          <w:color w:val="auto"/>
        </w:rPr>
        <w:tab/>
      </w:r>
      <w:r>
        <w:rPr>
          <w:rFonts w:ascii="Times New Roman" w:cs="Times New Roman" w:eastAsia="Times New Roman" w:hAnsi="Times New Roman"/>
          <w:sz w:val="21"/>
          <w:szCs w:val="21"/>
          <w:color w:val="auto"/>
        </w:rPr>
        <w:t>05/14/2025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2025-05-14T14:34:11Z</dcterms:created>
  <dcterms:modified xsi:type="dcterms:W3CDTF">2025-05-14T14:34:11Z</dcterms:modified>
</cp:coreProperties>
</file>