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725507.xml.htm"/>
      <w:bookmarkStart w:id="1" w:name="kswkform4_17417255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GOLDMAN NEAL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2025 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("RSUs") granted on March 7, 2025 pursuant to the Issuer's 2019 Equity Incentive Plan, as amended and restated. The RSUs will vest in full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2774"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3257</Characters>
  <CharactersWithSpaces>3799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