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Reed David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40" w:type="dxa"/>
            <w:vAlign w:val="bottom"/>
            <w:tcBorders>
              <w:top w:val="single" w:sz="8" w:color="0000EE"/>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EVP, 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6,805</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7"/>
              </w:rPr>
              <w:t>5,648</w:t>
            </w:r>
          </w:p>
        </w:tc>
        <w:tc>
          <w:tcPr>
            <w:tcW w:w="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center"/>
              <w:ind w:left="13"/>
              <w:spacing w:after="0"/>
              <w:rPr>
                <w:sz w:val="20"/>
                <w:szCs w:val="20"/>
                <w:color w:val="auto"/>
              </w:rPr>
            </w:pPr>
            <w:r>
              <w:rPr>
                <w:rFonts w:ascii="Times New Roman" w:cs="Times New Roman" w:eastAsia="Times New Roman" w:hAnsi="Times New Roman"/>
                <w:sz w:val="20"/>
                <w:szCs w:val="20"/>
                <w:color w:val="0000FF"/>
                <w:w w:val="97"/>
              </w:rPr>
              <w:t>4,473</w:t>
            </w:r>
          </w:p>
        </w:tc>
        <w:tc>
          <w:tcPr>
            <w:tcW w:w="6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2021 Program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8"/>
              </w:rPr>
              <w:t>26,377</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2022 Annual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7"/>
              </w:rPr>
              <w:t>5,648</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2023 Annual Performance Share</w:t>
            </w:r>
          </w:p>
        </w:tc>
        <w:tc>
          <w:tcPr>
            <w:tcW w:w="13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7"/>
              </w:rPr>
              <w:t>4,473</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("RSUs") granted on January 18, 2022 pursuant to the 2019 EIP. The RSUs vest in three equal installments annually over the three-year period from the date of grant.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RSUs granted on January 18, 2023 pursuant to the 2019 EIP. The RSUs vest in three equal installments annually over the three-year period from the date of grant.</w:t>
      </w:r>
    </w:p>
    <w:p>
      <w:pPr>
        <w:spacing w:after="0" w:line="52" w:lineRule="exact"/>
        <w:rPr>
          <w:rFonts w:ascii="Times New Roman" w:cs="Times New Roman" w:eastAsia="Times New Roman" w:hAnsi="Times New Roman"/>
          <w:sz w:val="15"/>
          <w:szCs w:val="15"/>
          <w:color w:val="008000"/>
        </w:rPr>
      </w:pPr>
    </w:p>
    <w:p>
      <w:pPr>
        <w:ind w:left="40" w:right="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performance share units ("PSUs") granted under the 2021 Weatherford Accelerating Growth &amp; Efficiency Program of the Second Amended and Restated 2019 Equity Incentive Plan. The number of PSUs reported is the target award and may be subject to a payout ranging from 0% to 100% of target award depending on the actual achievement of the performance goals at the end of the performance period. The performance period is the Issuer's fiscal years beginning on January 1, 2022 ending December 31, 2024.</w:t>
      </w:r>
    </w:p>
    <w:p>
      <w:pPr>
        <w:spacing w:after="0" w:line="29"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2022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2022 and ending December 31, 2024.</w:t>
      </w:r>
    </w:p>
    <w:p>
      <w:pPr>
        <w:spacing w:after="0" w:line="29"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2023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2023 and ending December 31, 2025.</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Christine M. Morrison by</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20"/>
                <w:szCs w:val="20"/>
                <w:color w:val="0000FF"/>
                <w:w w:val="96"/>
              </w:rPr>
              <w:t>01/22/2024</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00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0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86" w:lineRule="exact"/>
        <w:rPr>
          <w:sz w:val="20"/>
          <w:szCs w:val="20"/>
          <w:color w:val="auto"/>
        </w:rPr>
      </w:pPr>
    </w:p>
    <w:p>
      <w:pPr>
        <w:jc w:val="both"/>
        <w:ind w:firstLine="345"/>
        <w:spacing w:after="0" w:line="27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108" w:lineRule="exact"/>
        <w:rPr>
          <w:sz w:val="20"/>
          <w:szCs w:val="20"/>
          <w:color w:val="auto"/>
        </w:rPr>
      </w:pPr>
    </w:p>
    <w:p>
      <w:pPr>
        <w:jc w:val="both"/>
        <w:ind w:left="700" w:hanging="355"/>
        <w:spacing w:after="0" w:line="262"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700" w:hanging="355"/>
        <w:spacing w:after="0" w:line="261"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w:t>
      </w:r>
    </w:p>
    <w:p>
      <w:pPr>
        <w:jc w:val="both"/>
        <w:ind w:left="700" w:hanging="355"/>
        <w:spacing w:after="0" w:line="261"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7" w:lineRule="auto"/>
        <w:tabs>
          <w:tab w:leader="none" w:pos="7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23" w:lineRule="exact"/>
        <w:rPr>
          <w:sz w:val="20"/>
          <w:szCs w:val="20"/>
          <w:color w:val="auto"/>
        </w:rPr>
      </w:pPr>
    </w:p>
    <w:p>
      <w:pPr>
        <w:jc w:val="both"/>
        <w:ind w:firstLine="345"/>
        <w:spacing w:after="0" w:line="264" w:lineRule="auto"/>
        <w:rPr>
          <w:sz w:val="20"/>
          <w:szCs w:val="20"/>
          <w:color w:val="auto"/>
        </w:rPr>
      </w:pPr>
      <w:r>
        <w:rPr>
          <w:rFonts w:ascii="Times New Roman" w:cs="Times New Roman" w:eastAsia="Times New Roman" w:hAnsi="Times New Roman"/>
          <w:sz w:val="22"/>
          <w:szCs w:val="22"/>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130" w:lineRule="exact"/>
        <w:rPr>
          <w:sz w:val="20"/>
          <w:szCs w:val="20"/>
          <w:color w:val="auto"/>
        </w:rPr>
      </w:pPr>
    </w:p>
    <w:p>
      <w:pPr>
        <w:jc w:val="both"/>
        <w:ind w:firstLine="345"/>
        <w:spacing w:after="0" w:line="271"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1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2024.</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2490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color w:val="auto"/>
        </w:rPr>
        <w:t>David Reed</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#1312681v1</w:t>
      </w:r>
    </w:p>
    <w:sectPr>
      <w:pgSz w:w="11900" w:h="16838" w:orient="portrait"/>
      <w:cols w:equalWidth="0" w:num="1">
        <w:col w:w="10940"/>
      </w:cols>
      <w:pgMar w:left="48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08318"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2024-01-22T15:42:45Z</dcterms:created>
  <dcterms:modified xsi:type="dcterms:W3CDTF">2024-01-22T15:42:45Z</dcterms:modified>
</cp:coreProperties>
</file>