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5002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02530"/>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Mitra Arunava</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01/02/2025</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102"/>
        <w:spacing w:after="0"/>
        <w:rPr>
          <w:sz w:val="20"/>
          <w:szCs w:val="20"/>
          <w:color w:val="auto"/>
        </w:rPr>
      </w:pPr>
      <w:r>
        <w:rPr>
          <w:rFonts w:ascii="Times New Roman" w:cs="Times New Roman" w:eastAsia="Times New Roman" w:hAnsi="Times New Roman"/>
          <w:sz w:val="17"/>
          <w:szCs w:val="17"/>
          <w:color w:val="0000FF"/>
        </w:rPr>
        <w:t>EVP and CFO</w:t>
      </w:r>
    </w:p>
    <w:p>
      <w:pPr>
        <w:spacing w:after="0" w:line="308" w:lineRule="exact"/>
        <w:rPr>
          <w:sz w:val="24"/>
          <w:szCs w:val="24"/>
          <w:color w:val="auto"/>
        </w:rPr>
      </w:pPr>
    </w:p>
    <w:p>
      <w:pPr>
        <w:sectPr>
          <w:pgSz w:w="11900" w:h="16838" w:orient="portrait"/>
          <w:cols w:equalWidth="0" w:num="3">
            <w:col w:w="3180" w:space="720"/>
            <w:col w:w="3200" w:space="638"/>
            <w:col w:w="3342"/>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7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700" w:type="dxa"/>
            <w:vAlign w:val="bottom"/>
            <w:gridSpan w:val="6"/>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19"/>
                <w:szCs w:val="19"/>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6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4280" w:type="dxa"/>
            <w:vAlign w:val="bottom"/>
            <w:tcBorders>
              <w:bottom w:val="single" w:sz="8" w:color="2C2C2C"/>
            </w:tcBorders>
            <w:gridSpan w:val="8"/>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3"/>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01/02/2025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17"/>
              <w:spacing w:after="0"/>
              <w:rPr>
                <w:sz w:val="20"/>
                <w:szCs w:val="20"/>
                <w:color w:val="auto"/>
              </w:rPr>
            </w:pPr>
            <w:r>
              <w:rPr>
                <w:rFonts w:ascii="Times New Roman" w:cs="Times New Roman" w:eastAsia="Times New Roman" w:hAnsi="Times New Roman"/>
                <w:sz w:val="17"/>
                <w:szCs w:val="17"/>
                <w:color w:val="0000FF"/>
              </w:rPr>
              <w:t>40,000</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right="3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42,524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01/02/2025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15,867</w:t>
            </w:r>
            <w:r>
              <w:rPr>
                <w:rFonts w:ascii="Times New Roman" w:cs="Times New Roman" w:eastAsia="Times New Roman" w:hAnsi="Times New Roman"/>
                <w:sz w:val="21"/>
                <w:szCs w:val="21"/>
                <w:color w:val="008000"/>
                <w:vertAlign w:val="superscript"/>
              </w:rPr>
              <w:t>(2)</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72.29</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26,657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Price of</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Security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2021</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Program</w:t>
            </w:r>
          </w:p>
        </w:tc>
        <w:tc>
          <w:tcPr>
            <w:tcW w:w="5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6"/>
                <w:szCs w:val="16"/>
                <w:color w:val="auto"/>
              </w:rPr>
            </w:pPr>
          </w:p>
        </w:tc>
        <w:tc>
          <w:tcPr>
            <w:tcW w:w="88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01/02/2025</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40,000</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tcPr>
          <w:p>
            <w:pPr>
              <w:ind w:left="20"/>
              <w:spacing w:after="0" w:line="192" w:lineRule="exact"/>
              <w:rPr>
                <w:sz w:val="20"/>
                <w:szCs w:val="20"/>
                <w:color w:val="auto"/>
              </w:rPr>
            </w:pPr>
            <w:r>
              <w:rPr>
                <w:rFonts w:ascii="Times New Roman" w:cs="Times New Roman" w:eastAsia="Times New Roman" w:hAnsi="Times New Roman"/>
                <w:sz w:val="17"/>
                <w:szCs w:val="17"/>
                <w:color w:val="0000FF"/>
              </w:rPr>
              <w:t>40,000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80" w:type="dxa"/>
            <w:vAlign w:val="bottom"/>
            <w:gridSpan w:val="2"/>
          </w:tcPr>
          <w:p>
            <w:pPr>
              <w:ind w:left="60"/>
              <w:spacing w:after="0" w:line="104" w:lineRule="exact"/>
              <w:rPr>
                <w:sz w:val="20"/>
                <w:szCs w:val="20"/>
                <w:color w:val="auto"/>
              </w:rPr>
            </w:pPr>
            <w:r>
              <w:rPr>
                <w:rFonts w:ascii="Times New Roman" w:cs="Times New Roman" w:eastAsia="Times New Roman" w:hAnsi="Times New Roman"/>
                <w:sz w:val="12"/>
                <w:szCs w:val="12"/>
                <w:color w:val="0000FF"/>
              </w:rPr>
              <w:t>Performance</w:t>
            </w: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ind w:left="80"/>
              <w:spacing w:after="0" w:line="104"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Share 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440" w:firstLine="1"/>
        <w:spacing w:after="0" w:line="289"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vesting of 40,000 performance share units ("PSUs") granted on January 11, 2023 under the 2021 Weatherford Accelerating Growth &amp; Efficiency ("WAGE") Program under the Issuer's 2019 Equity Incentive Plan, as amended (the "Plan"). The awards vested at 100% based on achievement of performance metrics during the three-year performance period which ended on December 31, 2024.</w:t>
      </w: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PSUs to satisfy the reporting person's tax obligations upon vesting, pursuant to the Plan, and the relevant award agreement.</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01/03/2025</w:t>
            </w: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Scott C. Weatherholt, Christine M. Morrison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Kathy Medford, or any of them signing singly, and with full power of substitution, as the undersigned's true and lawful attorney in fact to:</w:t>
      </w:r>
    </w:p>
    <w:p>
      <w:pPr>
        <w:spacing w:after="0" w:line="140" w:lineRule="exact"/>
        <w:rPr>
          <w:sz w:val="20"/>
          <w:szCs w:val="20"/>
          <w:color w:val="auto"/>
        </w:rPr>
      </w:pPr>
    </w:p>
    <w:p>
      <w:pPr>
        <w:jc w:val="both"/>
        <w:ind w:left="600" w:hanging="303"/>
        <w:spacing w:after="0" w:line="260"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jc w:val="both"/>
        <w:ind w:left="600" w:hanging="303"/>
        <w:spacing w:after="0" w:line="256"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for and on behalf of the undersigned, in the undersigned's capacity as an officer or director of Weatherford International plc (the "Company”), and file with the SEC Forms 3, 4, and 5 (including any successor forms thereto) in accordance with Section 16(a) of the Exchange Act and the rules thereunder, as well as any Forms 144 (including any successor forms thereto), and any amendments to any of the foregoing;</w:t>
      </w:r>
    </w:p>
    <w:p>
      <w:pPr>
        <w:spacing w:after="0" w:line="2" w:lineRule="exact"/>
        <w:rPr>
          <w:rFonts w:ascii="Times New Roman" w:cs="Times New Roman" w:eastAsia="Times New Roman" w:hAnsi="Times New Roman"/>
          <w:sz w:val="19"/>
          <w:szCs w:val="19"/>
          <w:color w:val="auto"/>
        </w:rPr>
      </w:pPr>
    </w:p>
    <w:p>
      <w:pPr>
        <w:jc w:val="both"/>
        <w:ind w:left="600" w:right="20" w:hanging="303"/>
        <w:spacing w:after="0" w:line="257"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spacing w:after="0" w:line="2" w:lineRule="exact"/>
        <w:rPr>
          <w:rFonts w:ascii="Times New Roman" w:cs="Times New Roman" w:eastAsia="Times New Roman" w:hAnsi="Times New Roman"/>
          <w:sz w:val="19"/>
          <w:szCs w:val="19"/>
          <w:color w:val="auto"/>
        </w:rPr>
      </w:pPr>
    </w:p>
    <w:p>
      <w:pPr>
        <w:jc w:val="both"/>
        <w:ind w:left="600" w:hanging="303"/>
        <w:spacing w:after="0" w:line="266"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107" w:lineRule="exact"/>
        <w:rPr>
          <w:sz w:val="20"/>
          <w:szCs w:val="20"/>
          <w:color w:val="auto"/>
        </w:rPr>
      </w:pPr>
    </w:p>
    <w:p>
      <w:pPr>
        <w:jc w:val="both"/>
        <w:ind w:firstLine="295"/>
        <w:spacing w:after="0" w:line="262" w:lineRule="auto"/>
        <w:rPr>
          <w:sz w:val="20"/>
          <w:szCs w:val="20"/>
          <w:color w:val="auto"/>
        </w:rPr>
      </w:pPr>
      <w:r>
        <w:rPr>
          <w:rFonts w:ascii="Times New Roman" w:cs="Times New Roman" w:eastAsia="Times New Roman" w:hAnsi="Times New Roman"/>
          <w:sz w:val="19"/>
          <w:szCs w:val="19"/>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Exchange Act.</w:t>
      </w:r>
    </w:p>
    <w:p>
      <w:pPr>
        <w:spacing w:after="0" w:line="98" w:lineRule="exact"/>
        <w:rPr>
          <w:sz w:val="20"/>
          <w:szCs w:val="20"/>
          <w:color w:val="auto"/>
        </w:rPr>
      </w:pPr>
    </w:p>
    <w:p>
      <w:pPr>
        <w:jc w:val="both"/>
        <w:ind w:firstLine="295"/>
        <w:spacing w:after="0" w:line="273"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August, 2024.</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Arunava Mitra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1085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8585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Arunava Mitra</w:t>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9243"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2025-01-03T15:42:53Z</dcterms:created>
  <dcterms:modified xsi:type="dcterms:W3CDTF">2025-01-03T15:42:53Z</dcterms:modified>
</cp:coreProperties>
</file>