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Washington, D.C. 20549</w:t>
      </w:r>
    </w:p>
    <w:p>
      <w:pPr>
        <w:spacing w:after="0" w:line="196"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Schedule 13G</w:t>
      </w:r>
    </w:p>
    <w:p>
      <w:pPr>
        <w:spacing w:after="0" w:line="210"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(Amendment No.: 3 )*</w:t>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Weatherford International PLC</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CUSIP Number: G48833100</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2017</w:t>
      </w:r>
    </w:p>
    <w:p>
      <w:pPr>
        <w:spacing w:after="0" w:line="216"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21" w:lineRule="exact"/>
        <w:rPr>
          <w:sz w:val="24"/>
          <w:szCs w:val="24"/>
          <w:color w:val="auto"/>
        </w:rPr>
      </w:pPr>
    </w:p>
    <w:p>
      <w:pPr>
        <w:jc w:val="both"/>
        <w:ind w:left="100" w:right="9940" w:hanging="6"/>
        <w:spacing w:after="0" w:line="302" w:lineRule="auto"/>
        <w:tabs>
          <w:tab w:leader="none" w:pos="380" w:val="left"/>
        </w:tabs>
        <w:numPr>
          <w:ilvl w:val="0"/>
          <w:numId w:val="1"/>
        </w:numPr>
        <w:rPr>
          <w:rFonts w:ascii="Arial" w:cs="Arial" w:eastAsia="Arial" w:hAnsi="Arial"/>
          <w:sz w:val="15"/>
          <w:szCs w:val="15"/>
          <w:color w:val="auto"/>
        </w:rPr>
      </w:pPr>
      <w:r>
        <w:rPr>
          <w:rFonts w:ascii="Arial" w:cs="Arial" w:eastAsia="Arial" w:hAnsi="Arial"/>
          <w:sz w:val="15"/>
          <w:szCs w:val="15"/>
          <w:color w:val="auto"/>
        </w:rPr>
        <w:t>Rule 13d-1(b) ( ) Rule 13d-1(c) ( ) Rule 13d-1(d)</w:t>
      </w:r>
    </w:p>
    <w:p>
      <w:pPr>
        <w:spacing w:after="0" w:line="145" w:lineRule="exact"/>
        <w:rPr>
          <w:sz w:val="24"/>
          <w:szCs w:val="24"/>
          <w:color w:val="auto"/>
        </w:rPr>
      </w:pPr>
    </w:p>
    <w:p>
      <w:pPr>
        <w:ind w:right="300" w:firstLine="8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1" w:lineRule="exact"/>
        <w:rPr>
          <w:sz w:val="24"/>
          <w:szCs w:val="24"/>
          <w:color w:val="auto"/>
        </w:rPr>
      </w:pPr>
    </w:p>
    <w:p>
      <w:pPr>
        <w:ind w:firstLine="82"/>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1"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CUSIP No.: G48833100</w:t>
      </w:r>
    </w:p>
    <w:p>
      <w:pPr>
        <w:spacing w:after="0" w:line="398" w:lineRule="exact"/>
        <w:rPr>
          <w:sz w:val="20"/>
          <w:szCs w:val="20"/>
          <w:color w:val="auto"/>
        </w:rPr>
      </w:pPr>
    </w:p>
    <w:p>
      <w:pPr>
        <w:ind w:left="220" w:hanging="212"/>
        <w:spacing w:after="0"/>
        <w:tabs>
          <w:tab w:leader="none" w:pos="220" w:val="left"/>
        </w:tabs>
        <w:numPr>
          <w:ilvl w:val="0"/>
          <w:numId w:val="2"/>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9" w:lineRule="exact"/>
        <w:rPr>
          <w:rFonts w:ascii="Arial" w:cs="Arial" w:eastAsia="Arial" w:hAnsi="Arial"/>
          <w:sz w:val="17"/>
          <w:szCs w:val="17"/>
          <w:color w:val="auto"/>
        </w:rPr>
      </w:pPr>
    </w:p>
    <w:p>
      <w:pPr>
        <w:ind w:left="620" w:hanging="515"/>
        <w:spacing w:after="0"/>
        <w:tabs>
          <w:tab w:leader="none" w:pos="620" w:val="left"/>
        </w:tabs>
        <w:numPr>
          <w:ilvl w:val="1"/>
          <w:numId w:val="3"/>
        </w:numPr>
        <w:rPr>
          <w:rFonts w:ascii="Arial" w:cs="Arial" w:eastAsia="Arial" w:hAnsi="Arial"/>
          <w:sz w:val="17"/>
          <w:szCs w:val="17"/>
          <w:color w:val="auto"/>
        </w:rPr>
      </w:pPr>
      <w:r>
        <w:rPr>
          <w:rFonts w:ascii="Arial" w:cs="Arial" w:eastAsia="Arial" w:hAnsi="Arial"/>
          <w:sz w:val="17"/>
          <w:szCs w:val="17"/>
          <w:color w:val="auto"/>
        </w:rPr>
        <w:t>B.</w:t>
      </w:r>
    </w:p>
    <w:p>
      <w:pPr>
        <w:spacing w:after="0" w:line="20"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u w:val="single" w:color="auto"/>
          <w:color w:val="auto"/>
        </w:rPr>
        <w:t>X</w:t>
      </w:r>
    </w:p>
    <w:p>
      <w:pPr>
        <w:spacing w:after="0" w:line="195" w:lineRule="exact"/>
        <w:rPr>
          <w:rFonts w:ascii="Arial" w:cs="Arial" w:eastAsia="Arial" w:hAnsi="Arial"/>
          <w:sz w:val="17"/>
          <w:szCs w:val="17"/>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14" w:lineRule="exact"/>
        <w:rPr>
          <w:rFonts w:ascii="Arial" w:cs="Arial" w:eastAsia="Arial" w:hAnsi="Arial"/>
          <w:sz w:val="17"/>
          <w:szCs w:val="17"/>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CITIZENSHIP OF PLACE OF ORGANIZATION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21" w:lineRule="exact"/>
        <w:rPr>
          <w:sz w:val="20"/>
          <w:szCs w:val="20"/>
          <w:color w:val="auto"/>
        </w:rPr>
      </w:pPr>
    </w:p>
    <w:p>
      <w:pPr>
        <w:ind w:left="100" w:right="823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 VOTING POWER 505,255</w:t>
      </w:r>
    </w:p>
    <w:p>
      <w:pPr>
        <w:ind w:left="100" w:right="797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VOTING POWER 174,300</w:t>
      </w:r>
    </w:p>
    <w:p>
      <w:pPr>
        <w:ind w:left="100" w:right="785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 DISPOSITIVE POWER 81,556,738</w:t>
      </w:r>
    </w:p>
    <w:p>
      <w:pPr>
        <w:ind w:left="140" w:right="7599" w:hanging="132"/>
        <w:spacing w:after="0" w:line="497" w:lineRule="auto"/>
        <w:tabs>
          <w:tab w:leader="none" w:pos="225"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DISPOSITIVE POWER 607,020</w:t>
      </w:r>
    </w:p>
    <w:p>
      <w:pPr>
        <w:ind w:left="100" w:right="3799" w:hanging="92"/>
        <w:spacing w:after="0" w:line="497" w:lineRule="auto"/>
        <w:tabs>
          <w:tab w:leader="none" w:pos="219" w:val="left"/>
        </w:tabs>
        <w:numPr>
          <w:ilvl w:val="0"/>
          <w:numId w:val="4"/>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82,163,758</w:t>
      </w:r>
    </w:p>
    <w:p>
      <w:pPr>
        <w:ind w:left="100" w:right="3199" w:hanging="92"/>
        <w:spacing w:after="0" w:line="497" w:lineRule="auto"/>
        <w:tabs>
          <w:tab w:leader="none" w:pos="314" w:val="left"/>
        </w:tabs>
        <w:numPr>
          <w:ilvl w:val="0"/>
          <w:numId w:val="4"/>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ind w:left="300" w:hanging="292"/>
        <w:spacing w:after="0"/>
        <w:tabs>
          <w:tab w:leader="none" w:pos="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8.27%</w:t>
      </w:r>
    </w:p>
    <w:p>
      <w:pPr>
        <w:spacing w:after="0" w:line="210" w:lineRule="exact"/>
        <w:rPr>
          <w:sz w:val="20"/>
          <w:szCs w:val="20"/>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TYPE OF REPORTING PERSON</w:t>
      </w:r>
    </w:p>
    <w:p>
      <w:pPr>
        <w:spacing w:after="0" w:line="209"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Washington, D.C. 20549</w:t>
      </w:r>
    </w:p>
    <w:p>
      <w:pPr>
        <w:spacing w:after="0" w:line="19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Under the Securities Act of 1934</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Check the following [line] if a fee is being paid with this statement  N/A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Weatherford International PLC</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Bahnhofstrasse 1, 6340</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Baar, Switzerland CH 6340</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Vanguard Group - 23-1945930</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Malvern, PA 19355</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Pennsylvania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Common Stock</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G48833100</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10" w:lineRule="exact"/>
        <w:rPr>
          <w:sz w:val="20"/>
          <w:szCs w:val="20"/>
          <w:color w:val="auto"/>
        </w:rPr>
      </w:pPr>
    </w:p>
    <w:p>
      <w:pPr>
        <w:ind w:left="100" w:right="7879" w:hanging="6"/>
        <w:spacing w:after="0" w:line="497" w:lineRule="auto"/>
        <w:tabs>
          <w:tab w:leader="none" w:pos="332" w:val="left"/>
        </w:tabs>
        <w:numPr>
          <w:ilvl w:val="0"/>
          <w:numId w:val="6"/>
        </w:numPr>
        <w:rPr>
          <w:rFonts w:ascii="Arial" w:cs="Arial" w:eastAsia="Arial" w:hAnsi="Arial"/>
          <w:sz w:val="17"/>
          <w:szCs w:val="17"/>
          <w:color w:val="auto"/>
        </w:rPr>
      </w:pPr>
      <w:r>
        <w:rPr>
          <w:rFonts w:ascii="Arial" w:cs="Arial" w:eastAsia="Arial" w:hAnsi="Arial"/>
          <w:sz w:val="17"/>
          <w:szCs w:val="17"/>
          <w:color w:val="auto"/>
        </w:rPr>
        <w:t>Amount Beneficially Owned: 82,163,758</w:t>
      </w:r>
    </w:p>
    <w:p>
      <w:pPr>
        <w:ind w:left="340" w:hanging="246"/>
        <w:spacing w:after="0"/>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8.27%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3" w:name="page4"/>
    <w:bookmarkEnd w:id="3"/>
    <w:p>
      <w:pPr>
        <w:ind w:left="360" w:hanging="266"/>
        <w:spacing w:after="0"/>
        <w:tabs>
          <w:tab w:leader="none" w:pos="360" w:val="left"/>
        </w:tabs>
        <w:numPr>
          <w:ilvl w:val="0"/>
          <w:numId w:val="7"/>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09" w:lineRule="exact"/>
        <w:rPr>
          <w:rFonts w:ascii="Arial" w:cs="Arial" w:eastAsia="Arial" w:hAnsi="Arial"/>
          <w:sz w:val="17"/>
          <w:szCs w:val="17"/>
          <w:color w:val="auto"/>
        </w:rPr>
      </w:pPr>
    </w:p>
    <w:p>
      <w:pPr>
        <w:ind w:left="340" w:hanging="246"/>
        <w:spacing w:after="0"/>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sole power to vote or direct to vote: 505,255</w:t>
      </w:r>
    </w:p>
    <w:p>
      <w:pPr>
        <w:spacing w:after="0" w:line="209" w:lineRule="exact"/>
        <w:rPr>
          <w:rFonts w:ascii="Arial" w:cs="Arial" w:eastAsia="Arial" w:hAnsi="Arial"/>
          <w:sz w:val="17"/>
          <w:szCs w:val="17"/>
          <w:color w:val="auto"/>
        </w:rPr>
      </w:pPr>
    </w:p>
    <w:p>
      <w:pPr>
        <w:ind w:left="380" w:hanging="286"/>
        <w:spacing w:after="0"/>
        <w:tabs>
          <w:tab w:leader="none" w:pos="3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shared power to vote or direct to vote: 174,300</w:t>
      </w:r>
    </w:p>
    <w:p>
      <w:pPr>
        <w:spacing w:after="0" w:line="209" w:lineRule="exact"/>
        <w:rPr>
          <w:rFonts w:ascii="Arial" w:cs="Arial" w:eastAsia="Arial" w:hAnsi="Arial"/>
          <w:sz w:val="17"/>
          <w:szCs w:val="17"/>
          <w:color w:val="auto"/>
        </w:rPr>
      </w:pPr>
    </w:p>
    <w:p>
      <w:pPr>
        <w:ind w:left="100" w:right="6380" w:hanging="6"/>
        <w:spacing w:after="0" w:line="563" w:lineRule="auto"/>
        <w:tabs>
          <w:tab w:leader="none" w:pos="442" w:val="left"/>
        </w:tabs>
        <w:numPr>
          <w:ilvl w:val="0"/>
          <w:numId w:val="10"/>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81,556,738 (iv) shared power to dispose or to direct the disposition of: 607,020</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r>
        <w:rPr>
          <w:rFonts w:ascii="Arial" w:cs="Arial" w:eastAsia="Arial" w:hAnsi="Arial"/>
          <w:sz w:val="17"/>
          <w:szCs w:val="17"/>
          <w:color w:val="auto"/>
        </w:rPr>
        <w:t>:</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See Attached Appendix 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10" w:lineRule="exact"/>
        <w:rPr>
          <w:sz w:val="20"/>
          <w:szCs w:val="20"/>
          <w:color w:val="auto"/>
        </w:rPr>
      </w:pPr>
    </w:p>
    <w:p>
      <w:pPr>
        <w:ind w:firstLine="86"/>
        <w:spacing w:after="0" w:line="261"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10"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Date: 02/07/2018</w:t>
      </w:r>
    </w:p>
    <w:p>
      <w:pPr>
        <w:spacing w:after="0" w:line="21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-10160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329565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65" w:right="25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Appendix A</w:t>
      </w:r>
    </w:p>
    <w:p>
      <w:pPr>
        <w:spacing w:after="0" w:line="210" w:lineRule="exact"/>
        <w:rPr>
          <w:sz w:val="20"/>
          <w:szCs w:val="20"/>
          <w:color w:val="auto"/>
        </w:rPr>
      </w:pPr>
    </w:p>
    <w:p>
      <w:pPr>
        <w:ind w:firstLine="40"/>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427,681 shares or .04% of the Common Stock outstanding of the Company as a result of its serving as investment manager of collective trust accounts.</w:t>
      </w:r>
    </w:p>
    <w:p>
      <w:pPr>
        <w:spacing w:after="0" w:line="161"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251,874 shares or .02% of the Common Stock outstanding of the Company as a result of its serving as investment manager of Australian investment offerings.</w:t>
      </w:r>
    </w:p>
    <w:sectPr>
      <w:pgSz w:w="11900" w:h="16838" w:orient="portrait"/>
      <w:cols w:equalWidth="0" w:num="1">
        <w:col w:w="11180"/>
      </w:cols>
      <w:pgMar w:left="240" w:top="36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2"/>
    </w:lvl>
    <w:lvl w:ilvl="1">
      <w:lvlJc w:val="left"/>
      <w:lvlText w:val="%2."/>
      <w:numFmt w:val="upperLetter"/>
      <w:start w:val="1"/>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2019-12-16T09:55:44Z</dcterms:created>
  <dcterms:modified xsi:type="dcterms:W3CDTF">2019-12-16T09:55:44Z</dcterms:modified>
</cp:coreProperties>
</file>