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93980</wp:posOffset>
            </wp:positionH>
            <wp:positionV relativeFrom="page">
              <wp:posOffset>51435</wp:posOffset>
            </wp:positionV>
            <wp:extent cx="736346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63460" cy="596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05</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36790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67905" cy="33655"/>
                    </a:xfrm>
                    <a:prstGeom prst="rect">
                      <a:avLst/>
                    </a:prstGeom>
                    <a:noFill/>
                  </pic:spPr>
                </pic:pic>
              </a:graphicData>
            </a:graphic>
          </wp:anchor>
        </w:drawing>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36790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67905" cy="33655"/>
                    </a:xfrm>
                    <a:prstGeom prst="rect">
                      <a:avLst/>
                    </a:prstGeom>
                    <a:noFill/>
                  </pic:spPr>
                </pic:pic>
              </a:graphicData>
            </a:graphic>
          </wp:anchor>
        </w:drawing>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36790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67905" cy="33655"/>
                    </a:xfrm>
                    <a:prstGeom prst="rect">
                      <a:avLst/>
                    </a:prstGeom>
                    <a:noFill/>
                  </pic:spPr>
                </pic:pic>
              </a:graphicData>
            </a:graphic>
          </wp:anchor>
        </w:drawing>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36790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67905" cy="34290"/>
                    </a:xfrm>
                    <a:prstGeom prst="rect">
                      <a:avLst/>
                    </a:prstGeom>
                    <a:noFill/>
                  </pic:spPr>
                </pic:pic>
              </a:graphicData>
            </a:graphic>
          </wp:anchor>
        </w:drawing>
      </w:r>
    </w:p>
    <w:p>
      <w:pPr>
        <w:spacing w:after="0" w:line="182"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101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1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36346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6346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374650</wp:posOffset>
            </wp:positionV>
            <wp:extent cx="73634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ectPr>
          <w:pgSz w:w="11900" w:h="16838" w:orient="portrait"/>
          <w:cols w:equalWidth="0" w:num="1">
            <w:col w:w="11520"/>
          </w:cols>
          <w:pgMar w:left="160" w:top="469" w:right="2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41045"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1045"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338060" cy="6231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38060" cy="623189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22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Clearbridge Investments, LLC</w:t>
      </w:r>
    </w:p>
    <w:p>
      <w:pPr>
        <w:spacing w:after="0" w:line="1"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01-0846058</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38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 Limited Liability Corporation</w:t>
      </w:r>
    </w:p>
    <w:p>
      <w:pPr>
        <w:spacing w:after="0" w:line="66" w:lineRule="exact"/>
        <w:rPr>
          <w:rFonts w:ascii="Arial" w:cs="Arial" w:eastAsia="Arial" w:hAnsi="Arial"/>
          <w:sz w:val="32"/>
          <w:szCs w:val="32"/>
          <w:b w:val="1"/>
          <w:bCs w:val="1"/>
          <w:color w:val="auto"/>
        </w:rPr>
      </w:pPr>
    </w:p>
    <w:p>
      <w:pPr>
        <w:ind w:left="2020"/>
        <w:spacing w:after="0"/>
        <w:rPr>
          <w:rFonts w:ascii="Arial" w:cs="Arial" w:eastAsia="Arial" w:hAnsi="Arial"/>
          <w:sz w:val="32"/>
          <w:szCs w:val="32"/>
          <w:b w:val="1"/>
          <w:bCs w:val="1"/>
          <w:color w:val="auto"/>
        </w:rPr>
      </w:pPr>
      <w:r>
        <w:rPr>
          <w:rFonts w:ascii="Arial" w:cs="Arial" w:eastAsia="Arial" w:hAnsi="Arial"/>
          <w:sz w:val="18"/>
          <w:szCs w:val="18"/>
          <w:color w:val="auto"/>
        </w:rPr>
        <w:t>SOLE VOTING POWER</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419"/>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97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104,498,299</w:t>
            </w: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7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6</w:t>
            </w:r>
          </w:p>
        </w:tc>
        <w:tc>
          <w:tcPr>
            <w:tcW w:w="97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20" w:type="dxa"/>
            <w:vAlign w:val="bottom"/>
          </w:tcPr>
          <w:p>
            <w:pPr>
              <w:spacing w:after="0"/>
              <w:rPr>
                <w:sz w:val="19"/>
                <w:szCs w:val="19"/>
                <w:color w:val="auto"/>
              </w:rPr>
            </w:pPr>
          </w:p>
        </w:tc>
        <w:tc>
          <w:tcPr>
            <w:tcW w:w="970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2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20" w:type="dxa"/>
            <w:vAlign w:val="bottom"/>
            <w:vMerge w:val="continue"/>
          </w:tcPr>
          <w:p>
            <w:pPr>
              <w:spacing w:after="0"/>
              <w:rPr>
                <w:sz w:val="22"/>
                <w:szCs w:val="22"/>
                <w:color w:val="auto"/>
              </w:rPr>
            </w:pPr>
          </w:p>
        </w:tc>
        <w:tc>
          <w:tcPr>
            <w:tcW w:w="9700" w:type="dxa"/>
            <w:vAlign w:val="bottom"/>
          </w:tcPr>
          <w:p>
            <w:pPr>
              <w:ind w:left="160"/>
              <w:spacing w:after="0"/>
              <w:rPr>
                <w:sz w:val="20"/>
                <w:szCs w:val="20"/>
                <w:color w:val="auto"/>
              </w:rPr>
            </w:pPr>
            <w:r>
              <w:rPr>
                <w:rFonts w:ascii="Arial" w:cs="Arial" w:eastAsia="Arial" w:hAnsi="Arial"/>
                <w:sz w:val="18"/>
                <w:szCs w:val="18"/>
                <w:color w:val="auto"/>
              </w:rPr>
              <w:t>107,668,913</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20" w:type="dxa"/>
            <w:vAlign w:val="bottom"/>
            <w:tcBorders>
              <w:bottom w:val="single" w:sz="8" w:color="auto"/>
            </w:tcBorders>
          </w:tcPr>
          <w:p>
            <w:pPr>
              <w:spacing w:after="0"/>
              <w:rPr>
                <w:sz w:val="5"/>
                <w:szCs w:val="5"/>
                <w:color w:val="auto"/>
              </w:rPr>
            </w:pPr>
          </w:p>
        </w:tc>
        <w:tc>
          <w:tcPr>
            <w:tcW w:w="9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70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520" w:type="dxa"/>
            <w:vAlign w:val="bottom"/>
          </w:tcPr>
          <w:p>
            <w:pPr>
              <w:spacing w:after="0"/>
              <w:rPr>
                <w:sz w:val="18"/>
                <w:szCs w:val="18"/>
                <w:color w:val="auto"/>
              </w:rPr>
            </w:pPr>
          </w:p>
        </w:tc>
        <w:tc>
          <w:tcPr>
            <w:tcW w:w="9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520" w:type="dxa"/>
            <w:vAlign w:val="bottom"/>
            <w:vMerge w:val="continue"/>
          </w:tcPr>
          <w:p>
            <w:pPr>
              <w:spacing w:after="0"/>
              <w:rPr>
                <w:sz w:val="21"/>
                <w:szCs w:val="21"/>
                <w:color w:val="auto"/>
              </w:rPr>
            </w:pPr>
          </w:p>
        </w:tc>
        <w:tc>
          <w:tcPr>
            <w:tcW w:w="97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107,668,913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10.76%</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3634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ectPr>
          <w:pgSz w:w="11900" w:h="16838" w:orient="portrait"/>
          <w:cols w:equalWidth="0" w:num="1">
            <w:col w:w="11560"/>
          </w:cols>
          <w:pgMar w:left="160" w:top="147" w:right="1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Weatherford International plc</w:t>
      </w:r>
    </w:p>
    <w:p>
      <w:pPr>
        <w:spacing w:after="0" w:line="237" w:lineRule="exact"/>
        <w:rPr>
          <w:rFonts w:ascii="Arial" w:cs="Arial" w:eastAsia="Arial" w:hAnsi="Arial"/>
          <w:sz w:val="18"/>
          <w:szCs w:val="18"/>
          <w:color w:val="auto"/>
        </w:rPr>
      </w:pPr>
    </w:p>
    <w:p>
      <w:pPr>
        <w:ind w:left="1300" w:right="67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Weststrasse 1</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Baar V8 6340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800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Clearbridge Investments, LLC</w:t>
      </w:r>
    </w:p>
    <w:p>
      <w:pPr>
        <w:spacing w:after="0" w:line="150" w:lineRule="exact"/>
        <w:rPr>
          <w:rFonts w:ascii="Arial" w:cs="Arial" w:eastAsia="Arial" w:hAnsi="Arial"/>
          <w:sz w:val="16"/>
          <w:szCs w:val="16"/>
          <w:color w:val="auto"/>
        </w:rPr>
      </w:pPr>
    </w:p>
    <w:p>
      <w:pPr>
        <w:ind w:left="1300" w:right="59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620 8th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10018</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Delaware Limited Liability Corporation</w:t>
      </w:r>
    </w:p>
    <w:p>
      <w:pPr>
        <w:spacing w:after="0" w:line="237" w:lineRule="exact"/>
        <w:rPr>
          <w:rFonts w:ascii="Arial" w:cs="Arial" w:eastAsia="Arial" w:hAnsi="Arial"/>
          <w:sz w:val="18"/>
          <w:szCs w:val="18"/>
          <w:color w:val="auto"/>
        </w:rPr>
      </w:pPr>
    </w:p>
    <w:p>
      <w:pPr>
        <w:ind w:left="1300" w:right="82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90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G48833100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right="8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3634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ectPr>
          <w:pgSz w:w="11900" w:h="16838" w:orient="portrait"/>
          <w:cols w:equalWidth="0" w:num="1">
            <w:col w:w="11500"/>
          </w:cols>
          <w:pgMar w:left="160" w:top="4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107,668,913</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10.76%</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104,498,299</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107,668,913</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3634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ectPr>
          <w:pgSz w:w="11900" w:h="16838" w:orient="portrait"/>
          <w:cols w:equalWidth="0" w:num="1">
            <w:col w:w="11360"/>
          </w:cols>
          <w:pgMar w:left="160" w:top="433" w:right="37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ClearBridge Investments, LLC</w:t>
      </w:r>
    </w:p>
    <w:p>
      <w:pPr>
        <w:sectPr>
          <w:pgSz w:w="11900" w:h="16838" w:orient="portrait"/>
          <w:cols w:equalWidth="0" w:num="1">
            <w:col w:w="11520"/>
          </w:cols>
          <w:pgMar w:left="160" w:top="676" w:right="2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2019</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Barbara Brooke Manning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Barbara Brooke Manning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General Counsel &amp; Chief Compliance Officer</w:t>
      </w:r>
    </w:p>
    <w:p>
      <w:pPr>
        <w:spacing w:after="0" w:line="200" w:lineRule="exact"/>
        <w:rPr>
          <w:sz w:val="20"/>
          <w:szCs w:val="20"/>
          <w:color w:val="auto"/>
        </w:rPr>
      </w:pPr>
    </w:p>
    <w:p>
      <w:pPr>
        <w:sectPr>
          <w:pgSz w:w="11900" w:h="16838" w:orient="portrait"/>
          <w:cols w:equalWidth="0" w:num="3">
            <w:col w:w="5080" w:space="720"/>
            <w:col w:w="260" w:space="100"/>
            <w:col w:w="5360"/>
          </w:cols>
          <w:pgMar w:left="160" w:top="676" w:right="21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3806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80605" cy="42545"/>
                    </a:xfrm>
                    <a:prstGeom prst="rect">
                      <a:avLst/>
                    </a:prstGeom>
                    <a:noFill/>
                  </pic:spPr>
                </pic:pic>
              </a:graphicData>
            </a:graphic>
          </wp:anchor>
        </w:drawing>
      </w:r>
    </w:p>
    <w:sectPr>
      <w:pgSz w:w="11900" w:h="16838" w:orient="portrait"/>
      <w:cols w:equalWidth="0" w:num="1">
        <w:col w:w="11520"/>
      </w:cols>
      <w:pgMar w:left="160" w:top="676"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2019-12-15T18:49:49Z</dcterms:created>
  <dcterms:modified xsi:type="dcterms:W3CDTF">2019-12-15T18:49:49Z</dcterms:modified>
</cp:coreProperties>
</file>