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958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95808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SLEDGE CHARLES M</w:t>
        </w:r>
      </w:hyperlink>
    </w:p>
    <w:p>
      <w:pPr>
        <w:spacing w:after="0" w:line="30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WFRD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01/04/2022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8" w:right="620" w:hanging="8"/>
        <w:spacing w:after="0" w:line="238"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8"/>
        <w:spacing w:after="0"/>
        <w:tabs>
          <w:tab w:leader="none" w:pos="507" w:val="left"/>
          <w:tab w:leader="none" w:pos="20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220" w:space="612"/>
            <w:col w:w="3348"/>
          </w:cols>
          <w:pgMar w:left="460" w:top="222"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2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6"/>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7"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right"/>
              <w:ind w:right="13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69,359</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69,359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01/04/2022</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4"/>
              </w:rPr>
              <w:t>25,662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27.9</w:t>
            </w:r>
          </w:p>
        </w:tc>
        <w:tc>
          <w:tcPr>
            <w:tcW w:w="128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43,697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spacing w:after="0"/>
              <w:rPr>
                <w:sz w:val="20"/>
                <w:szCs w:val="20"/>
                <w:color w:val="auto"/>
              </w:rPr>
            </w:pPr>
            <w:r>
              <w:rPr>
                <w:rFonts w:ascii="Arial" w:cs="Arial" w:eastAsia="Arial" w:hAnsi="Arial"/>
                <w:sz w:val="17"/>
                <w:szCs w:val="17"/>
                <w:color w:val="0000FF"/>
                <w:w w:val="84"/>
              </w:rPr>
              <w:t>69,359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Share</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01/04/2022</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920" w:type="dxa"/>
            <w:vAlign w:val="bottom"/>
          </w:tcPr>
          <w:p>
            <w:pPr>
              <w:ind w:left="460"/>
              <w:spacing w:after="0" w:line="125" w:lineRule="exact"/>
              <w:rPr>
                <w:sz w:val="20"/>
                <w:szCs w:val="20"/>
                <w:color w:val="auto"/>
              </w:rPr>
            </w:pPr>
            <w:r>
              <w:rPr>
                <w:rFonts w:ascii="Arial" w:cs="Arial" w:eastAsia="Arial" w:hAnsi="Arial"/>
                <w:sz w:val="13"/>
                <w:szCs w:val="13"/>
                <w:color w:val="0000FF"/>
              </w:rPr>
              <w:t>69,359</w:t>
            </w:r>
          </w:p>
        </w:tc>
        <w:tc>
          <w:tcPr>
            <w:tcW w:w="7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80"/>
              <w:spacing w:after="0" w:line="12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1"/>
              <w:spacing w:after="0" w:line="143" w:lineRule="exact"/>
              <w:rPr>
                <w:sz w:val="20"/>
                <w:szCs w:val="20"/>
                <w:color w:val="auto"/>
              </w:rPr>
            </w:pPr>
            <w:r>
              <w:rPr>
                <w:rFonts w:ascii="Arial" w:cs="Arial" w:eastAsia="Arial" w:hAnsi="Arial"/>
                <w:sz w:val="13"/>
                <w:szCs w:val="13"/>
                <w:color w:val="0000FF"/>
                <w:w w:val="92"/>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vesting of restricted share units ("RSUs") granted on January 4, 2021 pursuant to Issuer's Second Amended and Restated 2019 Equity Incentive Plan (the "2019 EIP"). The RSUs vest on the first anniversary of the date of grant.</w:t>
      </w:r>
    </w:p>
    <w:p>
      <w:pPr>
        <w:spacing w:after="0" w:line="24" w:lineRule="exact"/>
        <w:rPr>
          <w:rFonts w:ascii="Arial" w:cs="Arial" w:eastAsia="Arial" w:hAnsi="Arial"/>
          <w:sz w:val="13"/>
          <w:szCs w:val="13"/>
          <w:color w:val="008000"/>
        </w:rPr>
      </w:pPr>
    </w:p>
    <w:p>
      <w:pPr>
        <w:ind w:left="40" w:right="300" w:firstLine="2"/>
        <w:spacing w:after="0" w:line="250"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At the election of the Committee administering the 2019 EIP, the vesting of the RSUs was settled partially in stock and partially in cash. Represents the deemed disposition of the ordinary shares underlying the portion of vested RSUs settled in cash.</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Jonathan B. Wolens by Power</w:t>
            </w:r>
          </w:p>
        </w:tc>
        <w:tc>
          <w:tcPr>
            <w:tcW w:w="1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01/06/2022</w:t>
            </w:r>
          </w:p>
        </w:tc>
        <w:tc>
          <w:tcPr>
            <w:tcW w:w="0" w:type="dxa"/>
            <w:vAlign w:val="bottom"/>
          </w:tcPr>
          <w:p>
            <w:pPr>
              <w:spacing w:after="0"/>
              <w:rPr>
                <w:sz w:val="1"/>
                <w:szCs w:val="1"/>
                <w:color w:val="auto"/>
              </w:rPr>
            </w:pPr>
          </w:p>
        </w:tc>
      </w:tr>
      <w:tr>
        <w:trPr>
          <w:trHeight w:val="88"/>
        </w:trPr>
        <w:tc>
          <w:tcPr>
            <w:tcW w:w="780" w:type="dxa"/>
            <w:vAlign w:val="bottom"/>
            <w:vMerge w:val="restart"/>
          </w:tcPr>
          <w:p>
            <w:pPr>
              <w:spacing w:after="0" w:line="187" w:lineRule="exact"/>
              <w:rPr>
                <w:sz w:val="20"/>
                <w:szCs w:val="20"/>
                <w:color w:val="auto"/>
              </w:rPr>
            </w:pPr>
            <w:r>
              <w:rPr>
                <w:rFonts w:ascii="Arial" w:cs="Arial" w:eastAsia="Arial" w:hAnsi="Arial"/>
                <w:sz w:val="17"/>
                <w:szCs w:val="17"/>
                <w:color w:val="0000FF"/>
                <w:w w:val="92"/>
              </w:rPr>
              <w:t>of Attorney</w:t>
            </w:r>
          </w:p>
        </w:tc>
        <w:tc>
          <w:tcPr>
            <w:tcW w:w="14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80" w:type="dxa"/>
            <w:vAlign w:val="bottom"/>
            <w:tcBorders>
              <w:bottom w:val="single" w:sz="8" w:color="auto"/>
            </w:tcBorders>
            <w:vMerge w:val="continue"/>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032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2022-01-06T15:31:32Z</dcterms:created>
  <dcterms:modified xsi:type="dcterms:W3CDTF">2022-01-06T15:31:32Z</dcterms:modified>
</cp:coreProperties>
</file>