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Parry Emyr Jones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Weatherford International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WFT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8 WESTBERRY COURT</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09/21/2017</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rPr>
              <w:t>GRANGE ROAD</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CAMBRIDGE   X0</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CB3 9BG</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3"/>
              </w:rPr>
              <w:t>5)</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Ordinary Shares</w:t>
            </w:r>
          </w:p>
        </w:tc>
        <w:tc>
          <w:tcPr>
            <w:tcW w:w="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09/21/2017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gridSpan w:val="2"/>
          </w:tcPr>
          <w:p>
            <w:pPr>
              <w:jc w:val="center"/>
              <w:ind w:left="130"/>
              <w:spacing w:after="0"/>
              <w:rPr>
                <w:sz w:val="20"/>
                <w:szCs w:val="20"/>
                <w:color w:val="auto"/>
              </w:rPr>
            </w:pPr>
            <w:r>
              <w:rPr>
                <w:rFonts w:ascii="Arial" w:cs="Arial" w:eastAsia="Arial" w:hAnsi="Arial"/>
                <w:sz w:val="18"/>
                <w:szCs w:val="18"/>
                <w:color w:val="0000FF"/>
                <w:w w:val="87"/>
              </w:rPr>
              <w:t>44,685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152,229</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Ordinary Shares</w:t>
            </w:r>
          </w:p>
        </w:tc>
        <w:tc>
          <w:tcPr>
            <w:tcW w:w="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09/22/2017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gridSpan w:val="2"/>
          </w:tcPr>
          <w:p>
            <w:pPr>
              <w:jc w:val="center"/>
              <w:ind w:left="150"/>
              <w:spacing w:after="0"/>
              <w:rPr>
                <w:sz w:val="20"/>
                <w:szCs w:val="20"/>
                <w:color w:val="auto"/>
              </w:rPr>
            </w:pPr>
            <w:r>
              <w:rPr>
                <w:rFonts w:ascii="Arial" w:cs="Arial" w:eastAsia="Arial" w:hAnsi="Arial"/>
                <w:sz w:val="18"/>
                <w:szCs w:val="18"/>
                <w:color w:val="0000FF"/>
                <w:w w:val="84"/>
              </w:rPr>
              <w:t>6,347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4.14</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145,882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Ordinary Shares</w:t>
            </w:r>
          </w:p>
        </w:tc>
        <w:tc>
          <w:tcPr>
            <w:tcW w:w="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09/24/2017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gridSpan w:val="2"/>
          </w:tcPr>
          <w:p>
            <w:pPr>
              <w:jc w:val="center"/>
              <w:ind w:left="150"/>
              <w:spacing w:after="0"/>
              <w:rPr>
                <w:sz w:val="20"/>
                <w:szCs w:val="20"/>
                <w:color w:val="auto"/>
              </w:rPr>
            </w:pPr>
            <w:r>
              <w:rPr>
                <w:rFonts w:ascii="Arial" w:cs="Arial" w:eastAsia="Arial" w:hAnsi="Arial"/>
                <w:sz w:val="18"/>
                <w:szCs w:val="18"/>
                <w:color w:val="0000FF"/>
                <w:w w:val="86"/>
              </w:rPr>
              <w:t>800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4.26</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145,082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7"/>
          </w:tcPr>
          <w:p>
            <w:pPr>
              <w:jc w:val="center"/>
              <w:ind w:left="7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5"/>
          </w:tcPr>
          <w:p>
            <w:pPr>
              <w:jc w:val="center"/>
              <w:ind w:left="24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6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Transaction was a grant of restricted share units and therefore has no price. The units are scheduled to vest on September 21, 2018.</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09/25/2017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00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2019-12-24T08:54:04Z</dcterms:created>
  <dcterms:modified xsi:type="dcterms:W3CDTF">2019-12-24T08:54:04Z</dcterms:modified>
</cp:coreProperties>
</file>