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05"/>
        </w:trPr>
        <w:tc>
          <w:tcPr>
            <w:tcW w:w="2200" w:type="dxa"/>
            <w:vAlign w:val="bottom"/>
          </w:tcPr>
          <w:p>
            <w:pPr>
              <w:spacing w:after="0"/>
              <w:rPr>
                <w:sz w:val="20"/>
                <w:szCs w:val="20"/>
                <w:color w:val="auto"/>
              </w:rPr>
            </w:pPr>
            <w:r>
              <w:rPr>
                <w:rFonts w:ascii="Arial" w:cs="Arial" w:eastAsia="Arial" w:hAnsi="Arial"/>
                <w:sz w:val="16"/>
                <w:szCs w:val="16"/>
                <w:color w:val="auto"/>
              </w:rPr>
              <w:t>SEC Form 3</w:t>
            </w:r>
          </w:p>
        </w:tc>
        <w:tc>
          <w:tcPr>
            <w:tcW w:w="6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200" w:type="dxa"/>
            <w:vAlign w:val="bottom"/>
          </w:tcPr>
          <w:p>
            <w:pPr>
              <w:ind w:left="760"/>
              <w:spacing w:after="0"/>
              <w:rPr>
                <w:sz w:val="20"/>
                <w:szCs w:val="20"/>
                <w:color w:val="auto"/>
              </w:rPr>
            </w:pPr>
            <w:r>
              <w:rPr>
                <w:rFonts w:ascii="Arial" w:cs="Arial" w:eastAsia="Arial" w:hAnsi="Arial"/>
                <w:sz w:val="18"/>
                <w:szCs w:val="18"/>
                <w:b w:val="1"/>
                <w:bCs w:val="1"/>
                <w:color w:val="auto"/>
              </w:rPr>
              <w:t>FORM 3</w:t>
            </w:r>
          </w:p>
        </w:tc>
        <w:tc>
          <w:tcPr>
            <w:tcW w:w="6660" w:type="dxa"/>
            <w:vAlign w:val="bottom"/>
          </w:tcPr>
          <w:p>
            <w:pPr>
              <w:jc w:val="center"/>
              <w:spacing w:after="0"/>
              <w:rPr>
                <w:sz w:val="20"/>
                <w:szCs w:val="20"/>
                <w:color w:val="auto"/>
              </w:rPr>
            </w:pPr>
            <w:r>
              <w:rPr>
                <w:rFonts w:ascii="Arial" w:cs="Arial" w:eastAsia="Arial" w:hAnsi="Arial"/>
                <w:sz w:val="16"/>
                <w:szCs w:val="16"/>
                <w:b w:val="1"/>
                <w:bCs w:val="1"/>
                <w:color w:val="auto"/>
                <w:w w:val="99"/>
              </w:rPr>
              <w:t>UNITED STATES SECURITIES AND EXCHANGE COMMISSION</w:t>
            </w:r>
          </w:p>
        </w:tc>
        <w:tc>
          <w:tcPr>
            <w:tcW w:w="20" w:type="dxa"/>
            <w:vAlign w:val="bottom"/>
            <w:tcBorders>
              <w:bottom w:val="single" w:sz="8" w:color="808080"/>
            </w:tcBorders>
          </w:tcPr>
          <w:p>
            <w:pPr>
              <w:spacing w:after="0"/>
              <w:rPr>
                <w:sz w:val="18"/>
                <w:szCs w:val="18"/>
                <w:color w:val="auto"/>
              </w:rPr>
            </w:pPr>
          </w:p>
        </w:tc>
        <w:tc>
          <w:tcPr>
            <w:tcW w:w="1580" w:type="dxa"/>
            <w:vAlign w:val="bottom"/>
            <w:tcBorders>
              <w:bottom w:val="single" w:sz="8" w:color="808080"/>
            </w:tcBorders>
          </w:tcPr>
          <w:p>
            <w:pPr>
              <w:spacing w:after="0"/>
              <w:rPr>
                <w:sz w:val="18"/>
                <w:szCs w:val="18"/>
                <w:color w:val="auto"/>
              </w:rPr>
            </w:pPr>
          </w:p>
        </w:tc>
        <w:tc>
          <w:tcPr>
            <w:tcW w:w="48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01" w:lineRule="exact"/>
              <w:rPr>
                <w:sz w:val="20"/>
                <w:szCs w:val="20"/>
                <w:color w:val="auto"/>
              </w:rPr>
            </w:pPr>
            <w:r>
              <w:rPr>
                <w:rFonts w:ascii="Arial" w:cs="Arial" w:eastAsia="Arial" w:hAnsi="Arial"/>
                <w:sz w:val="10"/>
                <w:szCs w:val="10"/>
                <w:color w:val="auto"/>
                <w:w w:val="99"/>
              </w:rPr>
              <w:t>Washington, D.C. 20549</w:t>
            </w: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2200" w:type="dxa"/>
            <w:vAlign w:val="bottom"/>
          </w:tcPr>
          <w:p>
            <w:pPr>
              <w:spacing w:after="0"/>
              <w:rPr>
                <w:sz w:val="5"/>
                <w:szCs w:val="5"/>
                <w:color w:val="auto"/>
              </w:rPr>
            </w:pPr>
          </w:p>
        </w:tc>
        <w:tc>
          <w:tcPr>
            <w:tcW w:w="66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580" w:type="dxa"/>
            <w:vAlign w:val="bottom"/>
            <w:vMerge w:val="restart"/>
          </w:tcPr>
          <w:p>
            <w:pPr>
              <w:ind w:left="520"/>
              <w:spacing w:after="0"/>
              <w:rPr>
                <w:sz w:val="20"/>
                <w:szCs w:val="20"/>
                <w:color w:val="auto"/>
              </w:rPr>
            </w:pPr>
            <w:r>
              <w:rPr>
                <w:rFonts w:ascii="Arial" w:cs="Arial" w:eastAsia="Arial" w:hAnsi="Arial"/>
                <w:sz w:val="13"/>
                <w:szCs w:val="13"/>
                <w:color w:val="auto"/>
              </w:rPr>
              <w:t>OMB APPROVAL</w:t>
            </w: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200" w:type="dxa"/>
            <w:vAlign w:val="bottom"/>
          </w:tcPr>
          <w:p>
            <w:pPr>
              <w:spacing w:after="0"/>
              <w:rPr>
                <w:sz w:val="7"/>
                <w:szCs w:val="7"/>
                <w:color w:val="auto"/>
              </w:rPr>
            </w:pPr>
          </w:p>
        </w:tc>
        <w:tc>
          <w:tcPr>
            <w:tcW w:w="6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580" w:type="dxa"/>
            <w:vAlign w:val="bottom"/>
            <w:tcBorders>
              <w:bottom w:val="single" w:sz="8" w:color="808080"/>
            </w:tcBorders>
            <w:vMerge w:val="continue"/>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42" w:lineRule="exact"/>
              <w:rPr>
                <w:sz w:val="20"/>
                <w:szCs w:val="20"/>
                <w:color w:val="auto"/>
              </w:rPr>
            </w:pPr>
            <w:r>
              <w:rPr>
                <w:rFonts w:ascii="Arial" w:cs="Arial" w:eastAsia="Arial" w:hAnsi="Arial"/>
                <w:sz w:val="16"/>
                <w:szCs w:val="16"/>
                <w:b w:val="1"/>
                <w:bCs w:val="1"/>
                <w:color w:val="auto"/>
                <w:w w:val="99"/>
              </w:rPr>
              <w:t>INITIAL STATEMENT OF BENEFICIAL OWNERSHIP OF SECURITIES</w:t>
            </w: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200" w:type="dxa"/>
            <w:vAlign w:val="bottom"/>
          </w:tcPr>
          <w:p>
            <w:pPr>
              <w:spacing w:after="0"/>
              <w:rPr>
                <w:sz w:val="8"/>
                <w:szCs w:val="8"/>
                <w:color w:val="auto"/>
              </w:rPr>
            </w:pPr>
          </w:p>
        </w:tc>
        <w:tc>
          <w:tcPr>
            <w:tcW w:w="66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vMerge w:val="restart"/>
          </w:tcPr>
          <w:p>
            <w:pPr>
              <w:ind w:left="60"/>
              <w:spacing w:after="0"/>
              <w:rPr>
                <w:sz w:val="20"/>
                <w:szCs w:val="20"/>
                <w:color w:val="auto"/>
              </w:rPr>
            </w:pPr>
            <w:r>
              <w:rPr>
                <w:rFonts w:ascii="Arial" w:cs="Arial" w:eastAsia="Arial" w:hAnsi="Arial"/>
                <w:sz w:val="9"/>
                <w:szCs w:val="9"/>
                <w:color w:val="auto"/>
              </w:rPr>
              <w:t>OMB Number:</w:t>
            </w:r>
          </w:p>
        </w:tc>
        <w:tc>
          <w:tcPr>
            <w:tcW w:w="480" w:type="dxa"/>
            <w:vAlign w:val="bottom"/>
            <w:vMerge w:val="restart"/>
          </w:tcPr>
          <w:p>
            <w:pPr>
              <w:jc w:val="right"/>
              <w:spacing w:after="0"/>
              <w:rPr>
                <w:sz w:val="20"/>
                <w:szCs w:val="20"/>
                <w:color w:val="auto"/>
              </w:rPr>
            </w:pPr>
            <w:r>
              <w:rPr>
                <w:rFonts w:ascii="Arial" w:cs="Arial" w:eastAsia="Arial" w:hAnsi="Arial"/>
                <w:sz w:val="9"/>
                <w:szCs w:val="9"/>
                <w:color w:val="auto"/>
                <w:w w:val="97"/>
              </w:rPr>
              <w:t>3235-0104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
        </w:trPr>
        <w:tc>
          <w:tcPr>
            <w:tcW w:w="2200" w:type="dxa"/>
            <w:vAlign w:val="bottom"/>
          </w:tcPr>
          <w:p>
            <w:pPr>
              <w:spacing w:after="0"/>
              <w:rPr>
                <w:sz w:val="2"/>
                <w:szCs w:val="2"/>
                <w:color w:val="auto"/>
              </w:rPr>
            </w:pPr>
          </w:p>
        </w:tc>
        <w:tc>
          <w:tcPr>
            <w:tcW w:w="6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vMerge w:val="continue"/>
          </w:tcPr>
          <w:p>
            <w:pPr>
              <w:spacing w:after="0"/>
              <w:rPr>
                <w:sz w:val="2"/>
                <w:szCs w:val="2"/>
                <w:color w:val="auto"/>
              </w:rPr>
            </w:pPr>
          </w:p>
        </w:tc>
        <w:tc>
          <w:tcPr>
            <w:tcW w:w="4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80" w:type="dxa"/>
            <w:vAlign w:val="bottom"/>
          </w:tcPr>
          <w:p>
            <w:pPr>
              <w:ind w:left="60"/>
              <w:spacing w:after="0"/>
              <w:rPr>
                <w:sz w:val="20"/>
                <w:szCs w:val="20"/>
                <w:color w:val="auto"/>
              </w:rPr>
            </w:pPr>
            <w:r>
              <w:rPr>
                <w:rFonts w:ascii="Arial" w:cs="Arial" w:eastAsia="Arial" w:hAnsi="Arial"/>
                <w:sz w:val="9"/>
                <w:szCs w:val="9"/>
                <w:color w:val="auto"/>
              </w:rPr>
              <w:t>Estimated average burden</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vMerge w:val="restart"/>
          </w:tcPr>
          <w:p>
            <w:pPr>
              <w:jc w:val="center"/>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20" w:type="dxa"/>
            <w:vAlign w:val="bottom"/>
          </w:tcPr>
          <w:p>
            <w:pPr>
              <w:spacing w:after="0"/>
              <w:rPr>
                <w:sz w:val="12"/>
                <w:szCs w:val="12"/>
                <w:color w:val="auto"/>
              </w:rPr>
            </w:pPr>
          </w:p>
        </w:tc>
        <w:tc>
          <w:tcPr>
            <w:tcW w:w="1580" w:type="dxa"/>
            <w:vAlign w:val="bottom"/>
          </w:tcPr>
          <w:p>
            <w:pPr>
              <w:ind w:left="60"/>
              <w:spacing w:after="0"/>
              <w:rPr>
                <w:sz w:val="20"/>
                <w:szCs w:val="20"/>
                <w:color w:val="auto"/>
              </w:rPr>
            </w:pPr>
            <w:r>
              <w:rPr>
                <w:rFonts w:ascii="Arial" w:cs="Arial" w:eastAsia="Arial" w:hAnsi="Arial"/>
                <w:sz w:val="9"/>
                <w:szCs w:val="9"/>
                <w:color w:val="auto"/>
              </w:rPr>
              <w:t>hours per response:</w:t>
            </w:r>
          </w:p>
        </w:tc>
        <w:tc>
          <w:tcPr>
            <w:tcW w:w="4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200" w:type="dxa"/>
            <w:vAlign w:val="bottom"/>
          </w:tcPr>
          <w:p>
            <w:pPr>
              <w:spacing w:after="0"/>
              <w:rPr>
                <w:sz w:val="2"/>
                <w:szCs w:val="2"/>
                <w:color w:val="auto"/>
              </w:rPr>
            </w:pPr>
          </w:p>
        </w:tc>
        <w:tc>
          <w:tcPr>
            <w:tcW w:w="666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tcBorders>
              <w:bottom w:val="single" w:sz="8" w:color="808080"/>
            </w:tcBorders>
          </w:tcPr>
          <w:p>
            <w:pPr>
              <w:spacing w:after="0"/>
              <w:rPr>
                <w:sz w:val="2"/>
                <w:szCs w:val="2"/>
                <w:color w:val="auto"/>
              </w:rPr>
            </w:pPr>
          </w:p>
        </w:tc>
        <w:tc>
          <w:tcPr>
            <w:tcW w:w="4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6934200</wp:posOffset>
            </wp:positionH>
            <wp:positionV relativeFrom="paragraph">
              <wp:posOffset>-488950</wp:posOffset>
            </wp:positionV>
            <wp:extent cx="50800" cy="502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0800" cy="502285"/>
                    </a:xfrm>
                    <a:prstGeom prst="rect">
                      <a:avLst/>
                    </a:prstGeom>
                    <a:noFill/>
                  </pic:spPr>
                </pic:pic>
              </a:graphicData>
            </a:graphic>
          </wp:anchor>
        </w:drawing>
        <w:drawing>
          <wp:anchor simplePos="0" relativeHeight="251657728" behindDoc="1" locked="0" layoutInCell="0" allowOverlap="1">
            <wp:simplePos x="0" y="0"/>
            <wp:positionH relativeFrom="column">
              <wp:posOffset>5612130</wp:posOffset>
            </wp:positionH>
            <wp:positionV relativeFrom="paragraph">
              <wp:posOffset>-488950</wp:posOffset>
            </wp:positionV>
            <wp:extent cx="50800" cy="502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0800" cy="50228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10160</wp:posOffset>
            </wp:positionV>
            <wp:extent cx="7023100" cy="3196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23100" cy="3196590"/>
                    </a:xfrm>
                    <a:prstGeom prst="rect">
                      <a:avLst/>
                    </a:prstGeom>
                    <a:noFill/>
                  </pic:spPr>
                </pic:pic>
              </a:graphicData>
            </a:graphic>
          </wp:anchor>
        </w:drawing>
      </w:r>
    </w:p>
    <w:p>
      <w:pPr>
        <w:sectPr>
          <w:pgSz w:w="11900" w:h="16838" w:orient="portrait"/>
          <w:cols w:equalWidth="0" w:num="1">
            <w:col w:w="11020"/>
          </w:cols>
          <w:pgMar w:left="440" w:top="203" w:right="439" w:bottom="1440" w:gutter="0" w:footer="0" w:header="0"/>
        </w:sectPr>
      </w:pPr>
    </w:p>
    <w:p>
      <w:pPr>
        <w:spacing w:after="0" w:line="32" w:lineRule="exact"/>
        <w:rPr>
          <w:sz w:val="24"/>
          <w:szCs w:val="24"/>
          <w:color w:val="auto"/>
        </w:rPr>
      </w:pPr>
    </w:p>
    <w:tbl>
      <w:tblPr>
        <w:tblLayout w:type="fixed"/>
        <w:tblInd w:w="60" w:type="dxa"/>
        <w:tblCellMar>
          <w:top w:w="0" w:type="dxa"/>
          <w:left w:w="0" w:type="dxa"/>
          <w:bottom w:w="0" w:type="dxa"/>
          <w:right w:w="0" w:type="dxa"/>
        </w:tblCellMar>
      </w:tblPr>
      <w:tr>
        <w:trPr>
          <w:trHeight w:val="184"/>
        </w:trPr>
        <w:tc>
          <w:tcPr>
            <w:tcW w:w="2040" w:type="dxa"/>
            <w:vAlign w:val="bottom"/>
            <w:gridSpan w:val="5"/>
          </w:tcPr>
          <w:p>
            <w:pPr>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6"/>
                <w:szCs w:val="16"/>
                <w:color w:val="auto"/>
                <w:vertAlign w:val="superscript"/>
              </w:rPr>
              <w:t>*</w:t>
            </w:r>
          </w:p>
        </w:tc>
        <w:tc>
          <w:tcPr>
            <w:tcW w:w="1140" w:type="dxa"/>
            <w:vAlign w:val="bottom"/>
          </w:tcPr>
          <w:p>
            <w:pPr>
              <w:spacing w:after="0"/>
              <w:rPr>
                <w:sz w:val="16"/>
                <w:szCs w:val="16"/>
                <w:color w:val="auto"/>
              </w:rPr>
            </w:pPr>
          </w:p>
        </w:tc>
        <w:tc>
          <w:tcPr>
            <w:tcW w:w="1380" w:type="dxa"/>
            <w:vAlign w:val="bottom"/>
          </w:tcPr>
          <w:p>
            <w:pPr>
              <w:ind w:left="120"/>
              <w:spacing w:after="0"/>
              <w:rPr>
                <w:sz w:val="20"/>
                <w:szCs w:val="20"/>
                <w:color w:val="auto"/>
              </w:rPr>
            </w:pPr>
            <w:r>
              <w:rPr>
                <w:rFonts w:ascii="Arial" w:cs="Arial" w:eastAsia="Arial" w:hAnsi="Arial"/>
                <w:sz w:val="10"/>
                <w:szCs w:val="10"/>
                <w:color w:val="auto"/>
              </w:rPr>
              <w:t>2. Date of Event Requiring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80" w:type="dxa"/>
            <w:vAlign w:val="bottom"/>
            <w:gridSpan w:val="2"/>
            <w:vMerge w:val="restart"/>
          </w:tcPr>
          <w:p>
            <w:pPr>
              <w:spacing w:after="0" w:line="181" w:lineRule="exact"/>
              <w:rPr>
                <w:rFonts w:ascii="Arial" w:cs="Arial" w:eastAsia="Arial" w:hAnsi="Arial"/>
                <w:sz w:val="16"/>
                <w:szCs w:val="16"/>
                <w:color w:val="0000EE"/>
                <w:w w:val="87"/>
              </w:rPr>
            </w:pPr>
            <w:hyperlink r:id="rId11">
              <w:r>
                <w:rPr>
                  <w:rFonts w:ascii="Arial" w:cs="Arial" w:eastAsia="Arial" w:hAnsi="Arial"/>
                  <w:sz w:val="16"/>
                  <w:szCs w:val="16"/>
                  <w:color w:val="0000EE"/>
                  <w:w w:val="87"/>
                </w:rPr>
                <w:t>Weatherholt Scott C</w:t>
              </w:r>
            </w:hyperlink>
          </w:p>
        </w:tc>
        <w:tc>
          <w:tcPr>
            <w:tcW w:w="7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380" w:type="dxa"/>
            <w:vAlign w:val="bottom"/>
          </w:tcPr>
          <w:p>
            <w:pPr>
              <w:ind w:left="120"/>
              <w:spacing w:after="0" w:line="94" w:lineRule="exact"/>
              <w:rPr>
                <w:sz w:val="20"/>
                <w:szCs w:val="20"/>
                <w:color w:val="auto"/>
              </w:rPr>
            </w:pPr>
            <w:r>
              <w:rPr>
                <w:rFonts w:ascii="Arial" w:cs="Arial" w:eastAsia="Arial" w:hAnsi="Arial"/>
                <w:sz w:val="10"/>
                <w:szCs w:val="10"/>
                <w:color w:val="auto"/>
                <w:w w:val="97"/>
              </w:rPr>
              <w:t>Statement (Month/Day/Year)</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80" w:type="dxa"/>
            <w:vAlign w:val="bottom"/>
            <w:tcBorders>
              <w:bottom w:val="single" w:sz="8" w:color="0000EE"/>
            </w:tcBorders>
            <w:gridSpan w:val="2"/>
            <w:vMerge w:val="continue"/>
          </w:tcPr>
          <w:p>
            <w:pPr>
              <w:spacing w:after="0"/>
              <w:rPr>
                <w:sz w:val="9"/>
                <w:szCs w:val="9"/>
                <w:color w:val="auto"/>
              </w:rPr>
            </w:pPr>
          </w:p>
        </w:tc>
        <w:tc>
          <w:tcPr>
            <w:tcW w:w="720" w:type="dxa"/>
            <w:vAlign w:val="bottom"/>
            <w:vMerge w:val="restart"/>
          </w:tcPr>
          <w:p>
            <w:pPr>
              <w:spacing w:after="0"/>
              <w:rPr>
                <w:sz w:val="9"/>
                <w:szCs w:val="9"/>
                <w:color w:val="auto"/>
              </w:rPr>
            </w:pPr>
          </w:p>
        </w:tc>
        <w:tc>
          <w:tcPr>
            <w:tcW w:w="2520" w:type="dxa"/>
            <w:vAlign w:val="bottom"/>
            <w:gridSpan w:val="2"/>
            <w:vMerge w:val="restart"/>
          </w:tcPr>
          <w:p>
            <w:pPr>
              <w:ind w:left="1260"/>
              <w:spacing w:after="0"/>
              <w:rPr>
                <w:sz w:val="20"/>
                <w:szCs w:val="20"/>
                <w:color w:val="auto"/>
              </w:rPr>
            </w:pPr>
            <w:r>
              <w:rPr>
                <w:rFonts w:ascii="Arial" w:cs="Arial" w:eastAsia="Arial" w:hAnsi="Arial"/>
                <w:sz w:val="13"/>
                <w:szCs w:val="13"/>
                <w:color w:val="0000FF"/>
              </w:rPr>
              <w:t>06/01/2021</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80" w:type="dxa"/>
            <w:vAlign w:val="bottom"/>
            <w:gridSpan w:val="2"/>
          </w:tcPr>
          <w:p>
            <w:pPr>
              <w:spacing w:after="0"/>
              <w:rPr>
                <w:sz w:val="3"/>
                <w:szCs w:val="3"/>
                <w:color w:val="auto"/>
              </w:rPr>
            </w:pPr>
          </w:p>
        </w:tc>
        <w:tc>
          <w:tcPr>
            <w:tcW w:w="720" w:type="dxa"/>
            <w:vAlign w:val="bottom"/>
            <w:vMerge w:val="continue"/>
          </w:tcPr>
          <w:p>
            <w:pPr>
              <w:spacing w:after="0"/>
              <w:rPr>
                <w:sz w:val="3"/>
                <w:szCs w:val="3"/>
                <w:color w:val="auto"/>
              </w:rPr>
            </w:pPr>
          </w:p>
        </w:tc>
        <w:tc>
          <w:tcPr>
            <w:tcW w:w="252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2"/>
        </w:trPr>
        <w:tc>
          <w:tcPr>
            <w:tcW w:w="2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72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r>
              <w:rPr>
                <w:rFonts w:ascii="Arial" w:cs="Arial" w:eastAsia="Arial" w:hAnsi="Arial"/>
                <w:sz w:val="10"/>
                <w:szCs w:val="10"/>
                <w:color w:val="auto"/>
              </w:rPr>
              <w:t>(Last)</w:t>
            </w:r>
          </w:p>
        </w:tc>
        <w:tc>
          <w:tcPr>
            <w:tcW w:w="1180" w:type="dxa"/>
            <w:vAlign w:val="bottom"/>
            <w:gridSpan w:val="2"/>
          </w:tcPr>
          <w:p>
            <w:pPr>
              <w:ind w:left="220"/>
              <w:spacing w:after="0"/>
              <w:rPr>
                <w:sz w:val="20"/>
                <w:szCs w:val="20"/>
                <w:color w:val="auto"/>
              </w:rPr>
            </w:pPr>
            <w:r>
              <w:rPr>
                <w:rFonts w:ascii="Arial" w:cs="Arial" w:eastAsia="Arial" w:hAnsi="Arial"/>
                <w:sz w:val="10"/>
                <w:szCs w:val="10"/>
                <w:color w:val="auto"/>
              </w:rPr>
              <w:t>(First)</w:t>
            </w:r>
          </w:p>
        </w:tc>
        <w:tc>
          <w:tcPr>
            <w:tcW w:w="2520" w:type="dxa"/>
            <w:vAlign w:val="bottom"/>
            <w:gridSpan w:val="2"/>
          </w:tcPr>
          <w:p>
            <w:pPr>
              <w:ind w:left="100"/>
              <w:spacing w:after="0"/>
              <w:rPr>
                <w:sz w:val="20"/>
                <w:szCs w:val="20"/>
                <w:color w:val="auto"/>
              </w:rPr>
            </w:pPr>
            <w:r>
              <w:rPr>
                <w:rFonts w:ascii="Arial" w:cs="Arial" w:eastAsia="Arial" w:hAnsi="Arial"/>
                <w:sz w:val="10"/>
                <w:szCs w:val="10"/>
                <w:color w:val="auto"/>
              </w:rPr>
              <w:t>(Middle)</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0" w:type="dxa"/>
            <w:vAlign w:val="bottom"/>
            <w:gridSpan w:val="3"/>
          </w:tcPr>
          <w:p>
            <w:pPr>
              <w:spacing w:after="0"/>
              <w:rPr>
                <w:sz w:val="20"/>
                <w:szCs w:val="20"/>
                <w:color w:val="auto"/>
              </w:rPr>
            </w:pPr>
            <w:r>
              <w:rPr>
                <w:rFonts w:ascii="Arial" w:cs="Arial" w:eastAsia="Arial" w:hAnsi="Arial"/>
                <w:sz w:val="13"/>
                <w:szCs w:val="13"/>
                <w:color w:val="0000FF"/>
              </w:rPr>
              <w:t>2000 ST. JAMES PLACE</w:t>
            </w:r>
          </w:p>
        </w:tc>
        <w:tc>
          <w:tcPr>
            <w:tcW w:w="1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860" w:type="dxa"/>
            <w:vAlign w:val="bottom"/>
            <w:gridSpan w:val="3"/>
          </w:tcPr>
          <w:p>
            <w:pPr>
              <w:spacing w:after="0"/>
              <w:rPr>
                <w:sz w:val="20"/>
                <w:szCs w:val="20"/>
                <w:color w:val="auto"/>
              </w:rPr>
            </w:pPr>
            <w:r>
              <w:rPr>
                <w:rFonts w:ascii="Arial" w:cs="Arial" w:eastAsia="Arial" w:hAnsi="Arial"/>
                <w:sz w:val="10"/>
                <w:szCs w:val="10"/>
                <w:color w:val="auto"/>
              </w:rPr>
              <w:t>(Street)</w:t>
            </w:r>
          </w:p>
        </w:tc>
        <w:tc>
          <w:tcPr>
            <w:tcW w:w="4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3"/>
                <w:szCs w:val="13"/>
                <w:color w:val="0000FF"/>
              </w:rPr>
              <w:t>HOUSTON</w:t>
            </w:r>
          </w:p>
        </w:tc>
        <w:tc>
          <w:tcPr>
            <w:tcW w:w="1180" w:type="dxa"/>
            <w:vAlign w:val="bottom"/>
            <w:gridSpan w:val="2"/>
          </w:tcPr>
          <w:p>
            <w:pPr>
              <w:ind w:left="220"/>
              <w:spacing w:after="0"/>
              <w:rPr>
                <w:sz w:val="20"/>
                <w:szCs w:val="20"/>
                <w:color w:val="auto"/>
              </w:rPr>
            </w:pPr>
            <w:r>
              <w:rPr>
                <w:rFonts w:ascii="Arial" w:cs="Arial" w:eastAsia="Arial" w:hAnsi="Arial"/>
                <w:sz w:val="13"/>
                <w:szCs w:val="13"/>
                <w:color w:val="0000FF"/>
              </w:rPr>
              <w:t>TX</w:t>
            </w:r>
          </w:p>
        </w:tc>
        <w:tc>
          <w:tcPr>
            <w:tcW w:w="1140" w:type="dxa"/>
            <w:vAlign w:val="bottom"/>
          </w:tcPr>
          <w:p>
            <w:pPr>
              <w:ind w:left="100"/>
              <w:spacing w:after="0"/>
              <w:rPr>
                <w:sz w:val="20"/>
                <w:szCs w:val="20"/>
                <w:color w:val="auto"/>
              </w:rPr>
            </w:pPr>
            <w:r>
              <w:rPr>
                <w:rFonts w:ascii="Arial" w:cs="Arial" w:eastAsia="Arial" w:hAnsi="Arial"/>
                <w:sz w:val="13"/>
                <w:szCs w:val="13"/>
                <w:color w:val="0000FF"/>
              </w:rPr>
              <w:t>77056</w:t>
            </w: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63" w:lineRule="exact"/>
        <w:rPr>
          <w:sz w:val="24"/>
          <w:szCs w:val="24"/>
          <w:color w:val="auto"/>
        </w:rPr>
      </w:pPr>
    </w:p>
    <w:p>
      <w:pPr>
        <w:spacing w:after="0"/>
        <w:rPr>
          <w:sz w:val="20"/>
          <w:szCs w:val="20"/>
          <w:color w:val="auto"/>
        </w:rPr>
      </w:pPr>
      <w:r>
        <w:rPr>
          <w:rFonts w:ascii="Arial" w:cs="Arial" w:eastAsia="Arial" w:hAnsi="Arial"/>
          <w:sz w:val="10"/>
          <w:szCs w:val="10"/>
          <w:color w:val="auto"/>
        </w:rPr>
        <w:t xml:space="preserve">3. 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p>
      <w:pPr>
        <w:spacing w:after="0" w:line="5" w:lineRule="exact"/>
        <w:rPr>
          <w:sz w:val="24"/>
          <w:szCs w:val="24"/>
          <w:color w:val="auto"/>
        </w:rPr>
      </w:pPr>
    </w:p>
    <w:p>
      <w:pPr>
        <w:spacing w:after="0"/>
        <w:rPr>
          <w:rFonts w:ascii="Arial" w:cs="Arial" w:eastAsia="Arial" w:hAnsi="Arial"/>
          <w:sz w:val="16"/>
          <w:szCs w:val="16"/>
          <w:color w:val="0000EE"/>
        </w:rPr>
      </w:pPr>
      <w:hyperlink r:id="rId12">
        <w:r>
          <w:rPr>
            <w:rFonts w:ascii="Arial" w:cs="Arial" w:eastAsia="Arial" w:hAnsi="Arial"/>
            <w:sz w:val="16"/>
            <w:szCs w:val="16"/>
            <w:u w:val="single" w:color="auto"/>
            <w:color w:val="0000EE"/>
          </w:rPr>
          <w:t>Weatherford International plc</w:t>
        </w:r>
        <w:r>
          <w:rPr>
            <w:rFonts w:ascii="Arial" w:cs="Arial" w:eastAsia="Arial" w:hAnsi="Arial"/>
            <w:sz w:val="16"/>
            <w:szCs w:val="16"/>
            <w:color w:val="0000EE"/>
          </w:rPr>
          <w:t xml:space="preserve">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WFRD</w:t>
      </w:r>
      <w:r>
        <w:rPr>
          <w:rFonts w:ascii="Arial" w:cs="Arial" w:eastAsia="Arial" w:hAnsi="Arial"/>
          <w:sz w:val="16"/>
          <w:szCs w:val="16"/>
          <w:color w:val="0000EE"/>
        </w:rPr>
        <w:t xml:space="preserve"> </w:t>
      </w:r>
      <w:r>
        <w:rPr>
          <w:rFonts w:ascii="Arial" w:cs="Arial" w:eastAsia="Arial" w:hAnsi="Arial"/>
          <w:sz w:val="16"/>
          <w:szCs w:val="16"/>
          <w:color w:val="000000"/>
        </w:rPr>
        <w:t>]</w:t>
      </w:r>
    </w:p>
    <w:p>
      <w:pPr>
        <w:spacing w:after="0" w:line="294"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3240" w:type="dxa"/>
            <w:vAlign w:val="bottom"/>
            <w:gridSpan w:val="3"/>
          </w:tcPr>
          <w:p>
            <w:pPr>
              <w:spacing w:after="0"/>
              <w:rPr>
                <w:sz w:val="20"/>
                <w:szCs w:val="20"/>
                <w:color w:val="auto"/>
              </w:rPr>
            </w:pPr>
            <w:r>
              <w:rPr>
                <w:rFonts w:ascii="Arial" w:cs="Arial" w:eastAsia="Arial" w:hAnsi="Arial"/>
                <w:sz w:val="10"/>
                <w:szCs w:val="10"/>
                <w:color w:val="auto"/>
              </w:rPr>
              <w:t>4. Relationship of Reporting Person(s) to Issuer</w:t>
            </w:r>
          </w:p>
        </w:tc>
        <w:tc>
          <w:tcPr>
            <w:tcW w:w="140" w:type="dxa"/>
            <w:vAlign w:val="bottom"/>
          </w:tcPr>
          <w:p>
            <w:pPr>
              <w:jc w:val="right"/>
              <w:spacing w:after="0"/>
              <w:rPr>
                <w:sz w:val="20"/>
                <w:szCs w:val="20"/>
                <w:color w:val="auto"/>
              </w:rPr>
            </w:pPr>
            <w:r>
              <w:rPr>
                <w:rFonts w:ascii="Arial" w:cs="Arial" w:eastAsia="Arial" w:hAnsi="Arial"/>
                <w:sz w:val="10"/>
                <w:szCs w:val="10"/>
                <w:color w:val="auto"/>
              </w:rPr>
              <w:t>5.</w:t>
            </w:r>
          </w:p>
        </w:tc>
        <w:tc>
          <w:tcPr>
            <w:tcW w:w="2620" w:type="dxa"/>
            <w:vAlign w:val="bottom"/>
            <w:gridSpan w:val="2"/>
          </w:tcPr>
          <w:p>
            <w:pPr>
              <w:ind w:left="20"/>
              <w:spacing w:after="0"/>
              <w:rPr>
                <w:sz w:val="20"/>
                <w:szCs w:val="20"/>
                <w:color w:val="auto"/>
              </w:rPr>
            </w:pPr>
            <w:r>
              <w:rPr>
                <w:rFonts w:ascii="Arial" w:cs="Arial" w:eastAsia="Arial" w:hAnsi="Arial"/>
                <w:sz w:val="10"/>
                <w:szCs w:val="10"/>
                <w:color w:val="auto"/>
              </w:rPr>
              <w:t>If Amendment, Date of Original Filed (Month/Day/Year)</w:t>
            </w:r>
          </w:p>
        </w:tc>
        <w:tc>
          <w:tcPr>
            <w:tcW w:w="0" w:type="dxa"/>
            <w:vAlign w:val="bottom"/>
          </w:tcPr>
          <w:p>
            <w:pPr>
              <w:spacing w:after="0"/>
              <w:rPr>
                <w:sz w:val="1"/>
                <w:szCs w:val="1"/>
                <w:color w:val="auto"/>
              </w:rPr>
            </w:pPr>
          </w:p>
        </w:tc>
      </w:tr>
      <w:tr>
        <w:trPr>
          <w:trHeight w:val="121"/>
        </w:trPr>
        <w:tc>
          <w:tcPr>
            <w:tcW w:w="2080" w:type="dxa"/>
            <w:vAlign w:val="bottom"/>
            <w:gridSpan w:val="2"/>
          </w:tcPr>
          <w:p>
            <w:pPr>
              <w:spacing w:after="0"/>
              <w:rPr>
                <w:sz w:val="20"/>
                <w:szCs w:val="20"/>
                <w:color w:val="auto"/>
              </w:rPr>
            </w:pPr>
            <w:r>
              <w:rPr>
                <w:rFonts w:ascii="Arial" w:cs="Arial" w:eastAsia="Arial" w:hAnsi="Arial"/>
                <w:sz w:val="10"/>
                <w:szCs w:val="10"/>
                <w:color w:val="auto"/>
              </w:rPr>
              <w:t>(Check all applicable)</w:t>
            </w:r>
          </w:p>
        </w:tc>
        <w:tc>
          <w:tcPr>
            <w:tcW w:w="1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0"/>
        </w:trPr>
        <w:tc>
          <w:tcPr>
            <w:tcW w:w="400" w:type="dxa"/>
            <w:vAlign w:val="bottom"/>
          </w:tcPr>
          <w:p>
            <w:pPr>
              <w:spacing w:after="0"/>
              <w:rPr>
                <w:sz w:val="5"/>
                <w:szCs w:val="5"/>
                <w:color w:val="auto"/>
              </w:rPr>
            </w:pPr>
          </w:p>
        </w:tc>
        <w:tc>
          <w:tcPr>
            <w:tcW w:w="1680" w:type="dxa"/>
            <w:vAlign w:val="bottom"/>
            <w:vMerge w:val="restart"/>
          </w:tcPr>
          <w:p>
            <w:pPr>
              <w:ind w:left="120"/>
              <w:spacing w:after="0"/>
              <w:rPr>
                <w:sz w:val="20"/>
                <w:szCs w:val="20"/>
                <w:color w:val="auto"/>
              </w:rPr>
            </w:pPr>
            <w:r>
              <w:rPr>
                <w:rFonts w:ascii="Arial" w:cs="Arial" w:eastAsia="Arial" w:hAnsi="Arial"/>
                <w:sz w:val="10"/>
                <w:szCs w:val="10"/>
                <w:color w:val="auto"/>
              </w:rPr>
              <w:t>Director</w:t>
            </w:r>
          </w:p>
        </w:tc>
        <w:tc>
          <w:tcPr>
            <w:tcW w:w="1160" w:type="dxa"/>
            <w:vAlign w:val="bottom"/>
            <w:vMerge w:val="restart"/>
          </w:tcPr>
          <w:p>
            <w:pPr>
              <w:ind w:left="20"/>
              <w:spacing w:after="0"/>
              <w:rPr>
                <w:sz w:val="20"/>
                <w:szCs w:val="20"/>
                <w:color w:val="auto"/>
              </w:rPr>
            </w:pPr>
            <w:r>
              <w:rPr>
                <w:rFonts w:ascii="Arial" w:cs="Arial" w:eastAsia="Arial" w:hAnsi="Arial"/>
                <w:sz w:val="10"/>
                <w:szCs w:val="10"/>
                <w:color w:val="auto"/>
              </w:rPr>
              <w:t>10% Owner</w:t>
            </w:r>
          </w:p>
        </w:tc>
        <w:tc>
          <w:tcPr>
            <w:tcW w:w="14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23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60"/>
        </w:trPr>
        <w:tc>
          <w:tcPr>
            <w:tcW w:w="400" w:type="dxa"/>
            <w:vAlign w:val="bottom"/>
            <w:vMerge w:val="restart"/>
          </w:tcPr>
          <w:p>
            <w:pPr>
              <w:ind w:left="200"/>
              <w:spacing w:after="0"/>
              <w:rPr>
                <w:sz w:val="20"/>
                <w:szCs w:val="20"/>
                <w:color w:val="auto"/>
              </w:rPr>
            </w:pPr>
            <w:r>
              <w:rPr>
                <w:rFonts w:ascii="Arial" w:cs="Arial" w:eastAsia="Arial" w:hAnsi="Arial"/>
                <w:sz w:val="13"/>
                <w:szCs w:val="13"/>
                <w:color w:val="0000FF"/>
              </w:rPr>
              <w:t>X</w:t>
            </w:r>
          </w:p>
        </w:tc>
        <w:tc>
          <w:tcPr>
            <w:tcW w:w="1680" w:type="dxa"/>
            <w:vAlign w:val="bottom"/>
            <w:vMerge w:val="continue"/>
          </w:tcPr>
          <w:p>
            <w:pPr>
              <w:spacing w:after="0"/>
              <w:rPr>
                <w:sz w:val="5"/>
                <w:szCs w:val="5"/>
                <w:color w:val="auto"/>
              </w:rPr>
            </w:pPr>
          </w:p>
        </w:tc>
        <w:tc>
          <w:tcPr>
            <w:tcW w:w="1160" w:type="dxa"/>
            <w:vAlign w:val="bottom"/>
            <w:vMerge w:val="continue"/>
          </w:tcPr>
          <w:p>
            <w:pPr>
              <w:spacing w:after="0"/>
              <w:rPr>
                <w:sz w:val="5"/>
                <w:szCs w:val="5"/>
                <w:color w:val="auto"/>
              </w:rPr>
            </w:pPr>
          </w:p>
        </w:tc>
        <w:tc>
          <w:tcPr>
            <w:tcW w:w="140" w:type="dxa"/>
            <w:vAlign w:val="bottom"/>
            <w:vMerge w:val="restart"/>
          </w:tcPr>
          <w:p>
            <w:pPr>
              <w:jc w:val="right"/>
              <w:spacing w:after="0"/>
              <w:rPr>
                <w:sz w:val="20"/>
                <w:szCs w:val="20"/>
                <w:color w:val="auto"/>
              </w:rPr>
            </w:pPr>
            <w:r>
              <w:rPr>
                <w:rFonts w:ascii="Arial" w:cs="Arial" w:eastAsia="Arial" w:hAnsi="Arial"/>
                <w:sz w:val="10"/>
                <w:szCs w:val="10"/>
                <w:color w:val="auto"/>
              </w:rPr>
              <w:t>6.</w:t>
            </w:r>
          </w:p>
        </w:tc>
        <w:tc>
          <w:tcPr>
            <w:tcW w:w="2620" w:type="dxa"/>
            <w:vAlign w:val="bottom"/>
            <w:gridSpan w:val="2"/>
            <w:vMerge w:val="restart"/>
          </w:tcPr>
          <w:p>
            <w:pPr>
              <w:ind w:left="20"/>
              <w:spacing w:after="0"/>
              <w:rPr>
                <w:sz w:val="20"/>
                <w:szCs w:val="20"/>
                <w:color w:val="auto"/>
              </w:rPr>
            </w:pPr>
            <w:r>
              <w:rPr>
                <w:rFonts w:ascii="Arial" w:cs="Arial" w:eastAsia="Arial" w:hAnsi="Arial"/>
                <w:sz w:val="10"/>
                <w:szCs w:val="10"/>
                <w:color w:val="auto"/>
              </w:rPr>
              <w:t>Individual or Joint/Group Filing (Check Applicable Line)</w:t>
            </w:r>
          </w:p>
        </w:tc>
        <w:tc>
          <w:tcPr>
            <w:tcW w:w="0" w:type="dxa"/>
            <w:vAlign w:val="bottom"/>
          </w:tcPr>
          <w:p>
            <w:pPr>
              <w:spacing w:after="0"/>
              <w:rPr>
                <w:sz w:val="1"/>
                <w:szCs w:val="1"/>
                <w:color w:val="auto"/>
              </w:rPr>
            </w:pPr>
          </w:p>
        </w:tc>
      </w:tr>
      <w:tr>
        <w:trPr>
          <w:trHeight w:val="100"/>
        </w:trPr>
        <w:tc>
          <w:tcPr>
            <w:tcW w:w="400" w:type="dxa"/>
            <w:vAlign w:val="bottom"/>
            <w:vMerge w:val="continue"/>
          </w:tcPr>
          <w:p>
            <w:pPr>
              <w:spacing w:after="0"/>
              <w:rPr>
                <w:sz w:val="8"/>
                <w:szCs w:val="8"/>
                <w:color w:val="auto"/>
              </w:rPr>
            </w:pPr>
          </w:p>
        </w:tc>
        <w:tc>
          <w:tcPr>
            <w:tcW w:w="1680" w:type="dxa"/>
            <w:vAlign w:val="bottom"/>
            <w:vMerge w:val="restart"/>
          </w:tcPr>
          <w:p>
            <w:pPr>
              <w:ind w:left="120"/>
              <w:spacing w:after="0"/>
              <w:rPr>
                <w:sz w:val="20"/>
                <w:szCs w:val="20"/>
                <w:color w:val="auto"/>
              </w:rPr>
            </w:pPr>
            <w:r>
              <w:rPr>
                <w:rFonts w:ascii="Arial" w:cs="Arial" w:eastAsia="Arial" w:hAnsi="Arial"/>
                <w:sz w:val="10"/>
                <w:szCs w:val="10"/>
                <w:color w:val="auto"/>
              </w:rPr>
              <w:t>Officer (give title below)</w:t>
            </w:r>
          </w:p>
        </w:tc>
        <w:tc>
          <w:tcPr>
            <w:tcW w:w="1160" w:type="dxa"/>
            <w:vAlign w:val="bottom"/>
            <w:vMerge w:val="restart"/>
          </w:tcPr>
          <w:p>
            <w:pPr>
              <w:ind w:left="20"/>
              <w:spacing w:after="0"/>
              <w:rPr>
                <w:sz w:val="20"/>
                <w:szCs w:val="20"/>
                <w:color w:val="auto"/>
              </w:rPr>
            </w:pPr>
            <w:r>
              <w:rPr>
                <w:rFonts w:ascii="Arial" w:cs="Arial" w:eastAsia="Arial" w:hAnsi="Arial"/>
                <w:sz w:val="10"/>
                <w:szCs w:val="10"/>
                <w:color w:val="auto"/>
              </w:rPr>
              <w:t>Other (specify below)</w:t>
            </w:r>
          </w:p>
        </w:tc>
        <w:tc>
          <w:tcPr>
            <w:tcW w:w="140" w:type="dxa"/>
            <w:vAlign w:val="bottom"/>
            <w:vMerge w:val="continue"/>
          </w:tcPr>
          <w:p>
            <w:pPr>
              <w:spacing w:after="0"/>
              <w:rPr>
                <w:sz w:val="8"/>
                <w:szCs w:val="8"/>
                <w:color w:val="auto"/>
              </w:rPr>
            </w:pPr>
          </w:p>
        </w:tc>
        <w:tc>
          <w:tcPr>
            <w:tcW w:w="26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400" w:type="dxa"/>
            <w:vAlign w:val="bottom"/>
            <w:vMerge w:val="continue"/>
          </w:tcPr>
          <w:p>
            <w:pPr>
              <w:spacing w:after="0"/>
              <w:rPr>
                <w:sz w:val="7"/>
                <w:szCs w:val="7"/>
                <w:color w:val="auto"/>
              </w:rPr>
            </w:pPr>
          </w:p>
        </w:tc>
        <w:tc>
          <w:tcPr>
            <w:tcW w:w="1680" w:type="dxa"/>
            <w:vAlign w:val="bottom"/>
            <w:vMerge w:val="continue"/>
          </w:tcPr>
          <w:p>
            <w:pPr>
              <w:spacing w:after="0"/>
              <w:rPr>
                <w:sz w:val="7"/>
                <w:szCs w:val="7"/>
                <w:color w:val="auto"/>
              </w:rPr>
            </w:pPr>
          </w:p>
        </w:tc>
        <w:tc>
          <w:tcPr>
            <w:tcW w:w="116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260" w:type="dxa"/>
            <w:vAlign w:val="bottom"/>
            <w:vMerge w:val="restart"/>
          </w:tcPr>
          <w:p>
            <w:pPr>
              <w:ind w:left="80"/>
              <w:spacing w:after="0"/>
              <w:rPr>
                <w:sz w:val="20"/>
                <w:szCs w:val="20"/>
                <w:color w:val="auto"/>
              </w:rPr>
            </w:pPr>
            <w:r>
              <w:rPr>
                <w:rFonts w:ascii="Arial" w:cs="Arial" w:eastAsia="Arial" w:hAnsi="Arial"/>
                <w:sz w:val="13"/>
                <w:szCs w:val="13"/>
                <w:color w:val="0000FF"/>
              </w:rPr>
              <w:t>X</w:t>
            </w:r>
          </w:p>
        </w:tc>
        <w:tc>
          <w:tcPr>
            <w:tcW w:w="2360" w:type="dxa"/>
            <w:vAlign w:val="bottom"/>
            <w:vMerge w:val="restart"/>
          </w:tcPr>
          <w:p>
            <w:pPr>
              <w:ind w:left="100"/>
              <w:spacing w:after="0"/>
              <w:rPr>
                <w:sz w:val="20"/>
                <w:szCs w:val="20"/>
                <w:color w:val="auto"/>
              </w:rPr>
            </w:pPr>
            <w:r>
              <w:rPr>
                <w:rFonts w:ascii="Arial" w:cs="Arial" w:eastAsia="Arial" w:hAnsi="Arial"/>
                <w:sz w:val="10"/>
                <w:szCs w:val="10"/>
                <w:color w:val="auto"/>
              </w:rPr>
              <w:t>Form filed by One Reporting Person</w:t>
            </w:r>
          </w:p>
        </w:tc>
        <w:tc>
          <w:tcPr>
            <w:tcW w:w="0" w:type="dxa"/>
            <w:vAlign w:val="bottom"/>
          </w:tcPr>
          <w:p>
            <w:pPr>
              <w:spacing w:after="0"/>
              <w:rPr>
                <w:sz w:val="1"/>
                <w:szCs w:val="1"/>
                <w:color w:val="auto"/>
              </w:rPr>
            </w:pPr>
          </w:p>
        </w:tc>
      </w:tr>
      <w:tr>
        <w:trPr>
          <w:trHeight w:val="90"/>
        </w:trPr>
        <w:tc>
          <w:tcPr>
            <w:tcW w:w="400" w:type="dxa"/>
            <w:vAlign w:val="bottom"/>
          </w:tcPr>
          <w:p>
            <w:pPr>
              <w:spacing w:after="0"/>
              <w:rPr>
                <w:sz w:val="7"/>
                <w:szCs w:val="7"/>
                <w:color w:val="auto"/>
              </w:rPr>
            </w:pPr>
          </w:p>
        </w:tc>
        <w:tc>
          <w:tcPr>
            <w:tcW w:w="1680" w:type="dxa"/>
            <w:vAlign w:val="bottom"/>
            <w:vMerge w:val="restart"/>
          </w:tcPr>
          <w:p>
            <w:pPr>
              <w:ind w:left="740"/>
              <w:spacing w:after="0"/>
              <w:rPr>
                <w:sz w:val="20"/>
                <w:szCs w:val="20"/>
                <w:color w:val="auto"/>
              </w:rPr>
            </w:pPr>
            <w:r>
              <w:rPr>
                <w:rFonts w:ascii="Arial" w:cs="Arial" w:eastAsia="Arial" w:hAnsi="Arial"/>
                <w:sz w:val="13"/>
                <w:szCs w:val="13"/>
                <w:color w:val="0000FF"/>
                <w:w w:val="94"/>
              </w:rPr>
              <w:t>EVP, GC &amp; CCO</w:t>
            </w:r>
          </w:p>
        </w:tc>
        <w:tc>
          <w:tcPr>
            <w:tcW w:w="1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23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0"/>
        </w:trPr>
        <w:tc>
          <w:tcPr>
            <w:tcW w:w="400" w:type="dxa"/>
            <w:vAlign w:val="bottom"/>
          </w:tcPr>
          <w:p>
            <w:pPr>
              <w:spacing w:after="0"/>
              <w:rPr>
                <w:sz w:val="9"/>
                <w:szCs w:val="9"/>
                <w:color w:val="auto"/>
              </w:rPr>
            </w:pPr>
          </w:p>
        </w:tc>
        <w:tc>
          <w:tcPr>
            <w:tcW w:w="168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360" w:type="dxa"/>
            <w:vAlign w:val="bottom"/>
            <w:vMerge w:val="restart"/>
          </w:tcPr>
          <w:p>
            <w:pPr>
              <w:ind w:left="100"/>
              <w:spacing w:after="0"/>
              <w:rPr>
                <w:sz w:val="20"/>
                <w:szCs w:val="20"/>
                <w:color w:val="auto"/>
              </w:rPr>
            </w:pPr>
            <w:r>
              <w:rPr>
                <w:rFonts w:ascii="Arial" w:cs="Arial" w:eastAsia="Arial" w:hAnsi="Arial"/>
                <w:sz w:val="10"/>
                <w:szCs w:val="10"/>
                <w:color w:val="auto"/>
              </w:rPr>
              <w:t>Form filed by More than One Reporting Person</w:t>
            </w:r>
          </w:p>
        </w:tc>
        <w:tc>
          <w:tcPr>
            <w:tcW w:w="0" w:type="dxa"/>
            <w:vAlign w:val="bottom"/>
          </w:tcPr>
          <w:p>
            <w:pPr>
              <w:spacing w:after="0"/>
              <w:rPr>
                <w:sz w:val="1"/>
                <w:szCs w:val="1"/>
                <w:color w:val="auto"/>
              </w:rPr>
            </w:pPr>
          </w:p>
        </w:tc>
      </w:tr>
      <w:tr>
        <w:trPr>
          <w:trHeight w:val="52"/>
        </w:trPr>
        <w:tc>
          <w:tcPr>
            <w:tcW w:w="400" w:type="dxa"/>
            <w:vAlign w:val="bottom"/>
          </w:tcPr>
          <w:p>
            <w:pPr>
              <w:spacing w:after="0"/>
              <w:rPr>
                <w:sz w:val="4"/>
                <w:szCs w:val="4"/>
                <w:color w:val="auto"/>
              </w:rPr>
            </w:pPr>
          </w:p>
        </w:tc>
        <w:tc>
          <w:tcPr>
            <w:tcW w:w="16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60" w:type="dxa"/>
            <w:vAlign w:val="bottom"/>
          </w:tcPr>
          <w:p>
            <w:pPr>
              <w:spacing w:after="0"/>
              <w:rPr>
                <w:sz w:val="4"/>
                <w:szCs w:val="4"/>
                <w:color w:val="auto"/>
              </w:rPr>
            </w:pPr>
          </w:p>
        </w:tc>
        <w:tc>
          <w:tcPr>
            <w:tcW w:w="2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68" w:lineRule="exact"/>
        <w:rPr>
          <w:sz w:val="24"/>
          <w:szCs w:val="24"/>
          <w:color w:val="auto"/>
        </w:rPr>
      </w:pPr>
    </w:p>
    <w:p>
      <w:pPr>
        <w:sectPr>
          <w:pgSz w:w="11900" w:h="16838" w:orient="portrait"/>
          <w:cols w:equalWidth="0" w:num="2">
            <w:col w:w="4620" w:space="380"/>
            <w:col w:w="6020"/>
          </w:cols>
          <w:pgMar w:left="440" w:top="203" w:right="439" w:bottom="1440" w:gutter="0" w:footer="0" w:header="0"/>
          <w:type w:val="continuous"/>
        </w:sectPr>
      </w:pPr>
    </w:p>
    <w:p>
      <w:pPr>
        <w:spacing w:after="0" w:line="42" w:lineRule="exact"/>
        <w:rPr>
          <w:sz w:val="24"/>
          <w:szCs w:val="24"/>
          <w:color w:val="auto"/>
        </w:rPr>
      </w:pPr>
    </w:p>
    <w:p>
      <w:pPr>
        <w:ind w:left="100"/>
        <w:spacing w:after="0"/>
        <w:tabs>
          <w:tab w:leader="none" w:pos="1120" w:val="left"/>
          <w:tab w:leader="none" w:pos="2180" w:val="left"/>
        </w:tabs>
        <w:rPr>
          <w:sz w:val="20"/>
          <w:szCs w:val="20"/>
          <w:color w:val="auto"/>
        </w:rPr>
      </w:pPr>
      <w:r>
        <w:rPr>
          <w:rFonts w:ascii="Arial" w:cs="Arial" w:eastAsia="Arial" w:hAnsi="Arial"/>
          <w:sz w:val="10"/>
          <w:szCs w:val="10"/>
          <w:color w:val="auto"/>
        </w:rPr>
        <w:t>(City)</w:t>
      </w:r>
      <w:r>
        <w:rPr>
          <w:sz w:val="20"/>
          <w:szCs w:val="20"/>
          <w:color w:val="auto"/>
        </w:rPr>
        <w:tab/>
      </w:r>
      <w:r>
        <w:rPr>
          <w:rFonts w:ascii="Arial" w:cs="Arial" w:eastAsia="Arial" w:hAnsi="Arial"/>
          <w:sz w:val="10"/>
          <w:szCs w:val="10"/>
          <w:color w:val="auto"/>
        </w:rPr>
        <w:t>(State)</w:t>
      </w:r>
      <w:r>
        <w:rPr>
          <w:sz w:val="20"/>
          <w:szCs w:val="20"/>
          <w:color w:val="auto"/>
        </w:rPr>
        <w:tab/>
      </w:r>
      <w:r>
        <w:rPr>
          <w:rFonts w:ascii="Arial" w:cs="Arial" w:eastAsia="Arial" w:hAnsi="Arial"/>
          <w:sz w:val="9"/>
          <w:szCs w:val="9"/>
          <w:color w:val="auto"/>
        </w:rPr>
        <w:t>(Zip)</w:t>
      </w:r>
    </w:p>
    <w:p>
      <w:pPr>
        <w:spacing w:after="0" w:line="132"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Table I - Non-Derivative Securities Beneficially Owned</w:t>
      </w:r>
    </w:p>
    <w:p>
      <w:pPr>
        <w:spacing w:after="0" w:line="97"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3100" w:type="dxa"/>
            <w:vAlign w:val="bottom"/>
          </w:tcPr>
          <w:p>
            <w:pPr>
              <w:ind w:left="40"/>
              <w:spacing w:after="0"/>
              <w:rPr>
                <w:sz w:val="20"/>
                <w:szCs w:val="20"/>
                <w:color w:val="auto"/>
              </w:rPr>
            </w:pPr>
            <w:r>
              <w:rPr>
                <w:rFonts w:ascii="Arial" w:cs="Arial" w:eastAsia="Arial" w:hAnsi="Arial"/>
                <w:sz w:val="10"/>
                <w:szCs w:val="10"/>
                <w:b w:val="1"/>
                <w:bCs w:val="1"/>
                <w:color w:val="auto"/>
              </w:rPr>
              <w:t>1. Title of Security (Instr. 4)</w:t>
            </w:r>
          </w:p>
        </w:tc>
        <w:tc>
          <w:tcPr>
            <w:tcW w:w="3680" w:type="dxa"/>
            <w:vAlign w:val="bottom"/>
          </w:tcPr>
          <w:p>
            <w:pPr>
              <w:ind w:left="1780"/>
              <w:spacing w:after="0"/>
              <w:rPr>
                <w:sz w:val="20"/>
                <w:szCs w:val="20"/>
                <w:color w:val="auto"/>
              </w:rPr>
            </w:pPr>
            <w:r>
              <w:rPr>
                <w:rFonts w:ascii="Arial" w:cs="Arial" w:eastAsia="Arial" w:hAnsi="Arial"/>
                <w:sz w:val="10"/>
                <w:szCs w:val="10"/>
                <w:b w:val="1"/>
                <w:bCs w:val="1"/>
                <w:color w:val="auto"/>
              </w:rPr>
              <w:t>2. Amount of Securities Beneficially</w:t>
            </w: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3. Ownership Form:</w:t>
            </w:r>
          </w:p>
        </w:tc>
        <w:tc>
          <w:tcPr>
            <w:tcW w:w="2880" w:type="dxa"/>
            <w:vAlign w:val="bottom"/>
            <w:gridSpan w:val="2"/>
          </w:tcPr>
          <w:p>
            <w:pPr>
              <w:ind w:left="60"/>
              <w:spacing w:after="0"/>
              <w:rPr>
                <w:sz w:val="20"/>
                <w:szCs w:val="20"/>
                <w:color w:val="auto"/>
              </w:rPr>
            </w:pPr>
            <w:r>
              <w:rPr>
                <w:rFonts w:ascii="Arial" w:cs="Arial" w:eastAsia="Arial" w:hAnsi="Arial"/>
                <w:sz w:val="10"/>
                <w:szCs w:val="10"/>
                <w:b w:val="1"/>
                <w:bCs w:val="1"/>
                <w:color w:val="auto"/>
              </w:rPr>
              <w:t>4. Nature of Indirect Beneficial Ownership (Instr. 5)</w:t>
            </w:r>
          </w:p>
        </w:tc>
      </w:tr>
      <w:tr>
        <w:trPr>
          <w:trHeight w:val="110"/>
        </w:trPr>
        <w:tc>
          <w:tcPr>
            <w:tcW w:w="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3680" w:type="dxa"/>
            <w:vAlign w:val="bottom"/>
          </w:tcPr>
          <w:p>
            <w:pPr>
              <w:ind w:left="1780"/>
              <w:spacing w:after="0" w:line="110" w:lineRule="exact"/>
              <w:rPr>
                <w:sz w:val="20"/>
                <w:szCs w:val="20"/>
                <w:color w:val="auto"/>
              </w:rPr>
            </w:pPr>
            <w:r>
              <w:rPr>
                <w:rFonts w:ascii="Arial" w:cs="Arial" w:eastAsia="Arial" w:hAnsi="Arial"/>
                <w:sz w:val="10"/>
                <w:szCs w:val="10"/>
                <w:b w:val="1"/>
                <w:bCs w:val="1"/>
                <w:color w:val="auto"/>
              </w:rPr>
              <w:t>Owned (Instr. 4)</w:t>
            </w:r>
          </w:p>
        </w:tc>
        <w:tc>
          <w:tcPr>
            <w:tcW w:w="1340" w:type="dxa"/>
            <w:vAlign w:val="bottom"/>
          </w:tcPr>
          <w:p>
            <w:pPr>
              <w:ind w:left="200"/>
              <w:spacing w:after="0" w:line="110" w:lineRule="exact"/>
              <w:rPr>
                <w:sz w:val="20"/>
                <w:szCs w:val="20"/>
                <w:color w:val="auto"/>
              </w:rPr>
            </w:pPr>
            <w:r>
              <w:rPr>
                <w:rFonts w:ascii="Arial" w:cs="Arial" w:eastAsia="Arial" w:hAnsi="Arial"/>
                <w:sz w:val="10"/>
                <w:szCs w:val="10"/>
                <w:b w:val="1"/>
                <w:bCs w:val="1"/>
                <w:color w:val="auto"/>
              </w:rPr>
              <w:t>Direct (D) or Indirect (I)</w:t>
            </w:r>
          </w:p>
        </w:tc>
        <w:tc>
          <w:tcPr>
            <w:tcW w:w="286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33"/>
        </w:trPr>
        <w:tc>
          <w:tcPr>
            <w:tcW w:w="2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(Instr. 5)</w:t>
            </w:r>
          </w:p>
        </w:tc>
        <w:tc>
          <w:tcPr>
            <w:tcW w:w="28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55"/>
        </w:trPr>
        <w:tc>
          <w:tcPr>
            <w:tcW w:w="20" w:type="dxa"/>
            <w:vAlign w:val="bottom"/>
            <w:tcBorders>
              <w:bottom w:val="single" w:sz="8" w:color="2C2C2C"/>
            </w:tcBorders>
          </w:tcPr>
          <w:p>
            <w:pPr>
              <w:spacing w:after="0"/>
              <w:rPr>
                <w:sz w:val="4"/>
                <w:szCs w:val="4"/>
                <w:color w:val="auto"/>
              </w:rPr>
            </w:pPr>
          </w:p>
        </w:tc>
        <w:tc>
          <w:tcPr>
            <w:tcW w:w="3100" w:type="dxa"/>
            <w:vAlign w:val="bottom"/>
            <w:tcBorders>
              <w:bottom w:val="single" w:sz="8" w:color="2C2C2C"/>
            </w:tcBorders>
          </w:tcPr>
          <w:p>
            <w:pPr>
              <w:spacing w:after="0"/>
              <w:rPr>
                <w:sz w:val="4"/>
                <w:szCs w:val="4"/>
                <w:color w:val="auto"/>
              </w:rPr>
            </w:pPr>
          </w:p>
        </w:tc>
        <w:tc>
          <w:tcPr>
            <w:tcW w:w="36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100" w:type="dxa"/>
            <w:vAlign w:val="bottom"/>
            <w:tcBorders>
              <w:top w:val="single" w:sz="8" w:color="808080"/>
            </w:tcBorders>
            <w:shd w:val="clear" w:color="auto" w:fill="2C2C2C"/>
          </w:tcPr>
          <w:p>
            <w:pPr>
              <w:spacing w:after="0" w:line="20" w:lineRule="exact"/>
              <w:rPr>
                <w:sz w:val="1"/>
                <w:szCs w:val="1"/>
                <w:color w:val="auto"/>
              </w:rPr>
            </w:pPr>
          </w:p>
        </w:tc>
        <w:tc>
          <w:tcPr>
            <w:tcW w:w="3680" w:type="dxa"/>
            <w:vAlign w:val="bottom"/>
            <w:tcBorders>
              <w:top w:val="single" w:sz="8" w:color="808080"/>
            </w:tcBorders>
            <w:shd w:val="clear" w:color="auto" w:fill="2C2C2C"/>
          </w:tcPr>
          <w:p>
            <w:pPr>
              <w:spacing w:after="0" w:line="20" w:lineRule="exact"/>
              <w:rPr>
                <w:sz w:val="1"/>
                <w:szCs w:val="1"/>
                <w:color w:val="auto"/>
              </w:rPr>
            </w:pPr>
          </w:p>
        </w:tc>
        <w:tc>
          <w:tcPr>
            <w:tcW w:w="134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6"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Table II - Derivative Securities Beneficially Owned</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(e.g., puts, calls, warrants, options, convertible securities)</w:t>
      </w:r>
    </w:p>
    <w:p>
      <w:pPr>
        <w:spacing w:after="0" w:line="81"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3720" w:type="dxa"/>
            <w:vAlign w:val="bottom"/>
          </w:tcPr>
          <w:p>
            <w:pPr>
              <w:ind w:left="40"/>
              <w:spacing w:after="0"/>
              <w:rPr>
                <w:sz w:val="20"/>
                <w:szCs w:val="20"/>
                <w:color w:val="auto"/>
              </w:rPr>
            </w:pPr>
            <w:r>
              <w:rPr>
                <w:rFonts w:ascii="Arial" w:cs="Arial" w:eastAsia="Arial" w:hAnsi="Arial"/>
                <w:sz w:val="10"/>
                <w:szCs w:val="10"/>
                <w:b w:val="1"/>
                <w:bCs w:val="1"/>
                <w:color w:val="auto"/>
              </w:rPr>
              <w:t>1. Title of Derivative Security (Instr. 4)</w:t>
            </w:r>
          </w:p>
        </w:tc>
        <w:tc>
          <w:tcPr>
            <w:tcW w:w="1240" w:type="dxa"/>
            <w:vAlign w:val="bottom"/>
            <w:gridSpan w:val="2"/>
          </w:tcPr>
          <w:p>
            <w:pPr>
              <w:ind w:left="40"/>
              <w:spacing w:after="0"/>
              <w:rPr>
                <w:sz w:val="20"/>
                <w:szCs w:val="20"/>
                <w:color w:val="auto"/>
              </w:rPr>
            </w:pPr>
            <w:r>
              <w:rPr>
                <w:rFonts w:ascii="Arial" w:cs="Arial" w:eastAsia="Arial" w:hAnsi="Arial"/>
                <w:sz w:val="10"/>
                <w:szCs w:val="10"/>
                <w:b w:val="1"/>
                <w:bCs w:val="1"/>
                <w:color w:val="auto"/>
              </w:rPr>
              <w:t>2. Date Exercisable and</w:t>
            </w:r>
          </w:p>
        </w:tc>
        <w:tc>
          <w:tcPr>
            <w:tcW w:w="2780" w:type="dxa"/>
            <w:vAlign w:val="bottom"/>
            <w:gridSpan w:val="2"/>
          </w:tcPr>
          <w:p>
            <w:pPr>
              <w:ind w:left="60"/>
              <w:spacing w:after="0"/>
              <w:rPr>
                <w:sz w:val="20"/>
                <w:szCs w:val="20"/>
                <w:color w:val="auto"/>
              </w:rPr>
            </w:pPr>
            <w:r>
              <w:rPr>
                <w:rFonts w:ascii="Arial" w:cs="Arial" w:eastAsia="Arial" w:hAnsi="Arial"/>
                <w:sz w:val="10"/>
                <w:szCs w:val="10"/>
                <w:b w:val="1"/>
                <w:bCs w:val="1"/>
                <w:color w:val="auto"/>
              </w:rPr>
              <w:t>3. Title and Amount of Securities Underlying Derivative</w:t>
            </w:r>
          </w:p>
        </w:tc>
        <w:tc>
          <w:tcPr>
            <w:tcW w:w="720" w:type="dxa"/>
            <w:vAlign w:val="bottom"/>
          </w:tcPr>
          <w:p>
            <w:pPr>
              <w:ind w:left="60"/>
              <w:spacing w:after="0"/>
              <w:rPr>
                <w:sz w:val="20"/>
                <w:szCs w:val="20"/>
                <w:color w:val="auto"/>
              </w:rPr>
            </w:pPr>
            <w:r>
              <w:rPr>
                <w:rFonts w:ascii="Arial" w:cs="Arial" w:eastAsia="Arial" w:hAnsi="Arial"/>
                <w:sz w:val="10"/>
                <w:szCs w:val="10"/>
                <w:b w:val="1"/>
                <w:bCs w:val="1"/>
                <w:color w:val="auto"/>
              </w:rPr>
              <w:t>4.</w:t>
            </w:r>
          </w:p>
        </w:tc>
        <w:tc>
          <w:tcPr>
            <w:tcW w:w="840" w:type="dxa"/>
            <w:vAlign w:val="bottom"/>
          </w:tcPr>
          <w:p>
            <w:pPr>
              <w:ind w:left="100"/>
              <w:spacing w:after="0"/>
              <w:rPr>
                <w:sz w:val="20"/>
                <w:szCs w:val="20"/>
                <w:color w:val="auto"/>
              </w:rPr>
            </w:pPr>
            <w:r>
              <w:rPr>
                <w:rFonts w:ascii="Arial" w:cs="Arial" w:eastAsia="Arial" w:hAnsi="Arial"/>
                <w:sz w:val="10"/>
                <w:szCs w:val="10"/>
                <w:b w:val="1"/>
                <w:bCs w:val="1"/>
                <w:color w:val="auto"/>
              </w:rPr>
              <w:t>5. Ownership</w:t>
            </w:r>
          </w:p>
        </w:tc>
        <w:tc>
          <w:tcPr>
            <w:tcW w:w="1700" w:type="dxa"/>
            <w:vAlign w:val="bottom"/>
            <w:gridSpan w:val="2"/>
          </w:tcPr>
          <w:p>
            <w:pPr>
              <w:ind w:left="120"/>
              <w:spacing w:after="0"/>
              <w:rPr>
                <w:sz w:val="20"/>
                <w:szCs w:val="20"/>
                <w:color w:val="auto"/>
              </w:rPr>
            </w:pPr>
            <w:r>
              <w:rPr>
                <w:rFonts w:ascii="Arial" w:cs="Arial" w:eastAsia="Arial" w:hAnsi="Arial"/>
                <w:sz w:val="10"/>
                <w:szCs w:val="10"/>
                <w:b w:val="1"/>
                <w:bCs w:val="1"/>
                <w:color w:val="auto"/>
              </w:rPr>
              <w:t>6. Nature of Indirect Beneficial</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720" w:type="dxa"/>
            <w:vAlign w:val="bottom"/>
          </w:tcPr>
          <w:p>
            <w:pPr>
              <w:spacing w:after="0"/>
              <w:rPr>
                <w:sz w:val="9"/>
                <w:szCs w:val="9"/>
                <w:color w:val="auto"/>
              </w:rPr>
            </w:pPr>
          </w:p>
        </w:tc>
        <w:tc>
          <w:tcPr>
            <w:tcW w:w="1240" w:type="dxa"/>
            <w:vAlign w:val="bottom"/>
            <w:gridSpan w:val="2"/>
          </w:tcPr>
          <w:p>
            <w:pPr>
              <w:ind w:left="40"/>
              <w:spacing w:after="0" w:line="110" w:lineRule="exact"/>
              <w:rPr>
                <w:sz w:val="20"/>
                <w:szCs w:val="20"/>
                <w:color w:val="auto"/>
              </w:rPr>
            </w:pPr>
            <w:r>
              <w:rPr>
                <w:rFonts w:ascii="Arial" w:cs="Arial" w:eastAsia="Arial" w:hAnsi="Arial"/>
                <w:sz w:val="10"/>
                <w:szCs w:val="10"/>
                <w:b w:val="1"/>
                <w:bCs w:val="1"/>
                <w:color w:val="auto"/>
              </w:rPr>
              <w:t>Expiration Date</w:t>
            </w:r>
          </w:p>
        </w:tc>
        <w:tc>
          <w:tcPr>
            <w:tcW w:w="184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Security (Instr. 4)</w:t>
            </w:r>
          </w:p>
        </w:tc>
        <w:tc>
          <w:tcPr>
            <w:tcW w:w="94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Conversion</w:t>
            </w:r>
          </w:p>
        </w:tc>
        <w:tc>
          <w:tcPr>
            <w:tcW w:w="2540" w:type="dxa"/>
            <w:vAlign w:val="bottom"/>
            <w:gridSpan w:val="3"/>
          </w:tcPr>
          <w:p>
            <w:pPr>
              <w:ind w:left="100"/>
              <w:spacing w:after="0" w:line="110" w:lineRule="exact"/>
              <w:rPr>
                <w:sz w:val="20"/>
                <w:szCs w:val="20"/>
                <w:color w:val="auto"/>
              </w:rPr>
            </w:pPr>
            <w:r>
              <w:rPr>
                <w:rFonts w:ascii="Arial" w:cs="Arial" w:eastAsia="Arial" w:hAnsi="Arial"/>
                <w:sz w:val="10"/>
                <w:szCs w:val="10"/>
                <w:b w:val="1"/>
                <w:bCs w:val="1"/>
                <w:color w:val="auto"/>
              </w:rPr>
              <w:t>Form: Direct (D)  Ownership (Instr. 5)</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720" w:type="dxa"/>
            <w:vAlign w:val="bottom"/>
          </w:tcPr>
          <w:p>
            <w:pPr>
              <w:spacing w:after="0"/>
              <w:rPr>
                <w:sz w:val="9"/>
                <w:szCs w:val="9"/>
                <w:color w:val="auto"/>
              </w:rPr>
            </w:pPr>
          </w:p>
        </w:tc>
        <w:tc>
          <w:tcPr>
            <w:tcW w:w="1240" w:type="dxa"/>
            <w:vAlign w:val="bottom"/>
            <w:gridSpan w:val="2"/>
          </w:tcPr>
          <w:p>
            <w:pPr>
              <w:ind w:left="40"/>
              <w:spacing w:after="0" w:line="110" w:lineRule="exact"/>
              <w:rPr>
                <w:sz w:val="20"/>
                <w:szCs w:val="20"/>
                <w:color w:val="auto"/>
              </w:rPr>
            </w:pPr>
            <w:r>
              <w:rPr>
                <w:rFonts w:ascii="Arial" w:cs="Arial" w:eastAsia="Arial" w:hAnsi="Arial"/>
                <w:sz w:val="10"/>
                <w:szCs w:val="10"/>
                <w:b w:val="1"/>
                <w:bCs w:val="1"/>
                <w:color w:val="auto"/>
              </w:rPr>
              <w:t>(Month/Day/Year)</w:t>
            </w:r>
          </w:p>
        </w:tc>
        <w:tc>
          <w:tcPr>
            <w:tcW w:w="184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or Exercise</w:t>
            </w:r>
          </w:p>
        </w:tc>
        <w:tc>
          <w:tcPr>
            <w:tcW w:w="840" w:type="dxa"/>
            <w:vAlign w:val="bottom"/>
          </w:tcPr>
          <w:p>
            <w:pPr>
              <w:ind w:left="100"/>
              <w:spacing w:after="0" w:line="110" w:lineRule="exact"/>
              <w:rPr>
                <w:sz w:val="20"/>
                <w:szCs w:val="20"/>
                <w:color w:val="auto"/>
              </w:rPr>
            </w:pPr>
            <w:r>
              <w:rPr>
                <w:rFonts w:ascii="Arial" w:cs="Arial" w:eastAsia="Arial" w:hAnsi="Arial"/>
                <w:sz w:val="10"/>
                <w:szCs w:val="10"/>
                <w:b w:val="1"/>
                <w:bCs w:val="1"/>
                <w:color w:val="auto"/>
              </w:rPr>
              <w:t>or Indirect (I)</w:t>
            </w:r>
          </w:p>
        </w:tc>
        <w:tc>
          <w:tcPr>
            <w:tcW w:w="16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372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20" w:type="dxa"/>
            <w:vAlign w:val="bottom"/>
            <w:vMerge w:val="restart"/>
          </w:tcPr>
          <w:p>
            <w:pPr>
              <w:ind w:left="60"/>
              <w:spacing w:after="0" w:line="110" w:lineRule="exact"/>
              <w:rPr>
                <w:sz w:val="20"/>
                <w:szCs w:val="20"/>
                <w:color w:val="auto"/>
              </w:rPr>
            </w:pPr>
            <w:r>
              <w:rPr>
                <w:rFonts w:ascii="Arial" w:cs="Arial" w:eastAsia="Arial" w:hAnsi="Arial"/>
                <w:sz w:val="10"/>
                <w:szCs w:val="10"/>
                <w:b w:val="1"/>
                <w:bCs w:val="1"/>
                <w:color w:val="auto"/>
              </w:rPr>
              <w:t>Price of</w:t>
            </w:r>
          </w:p>
        </w:tc>
        <w:tc>
          <w:tcPr>
            <w:tcW w:w="840" w:type="dxa"/>
            <w:vAlign w:val="bottom"/>
            <w:vMerge w:val="restart"/>
          </w:tcPr>
          <w:p>
            <w:pPr>
              <w:ind w:left="100"/>
              <w:spacing w:after="0" w:line="110" w:lineRule="exact"/>
              <w:rPr>
                <w:sz w:val="20"/>
                <w:szCs w:val="20"/>
                <w:color w:val="auto"/>
              </w:rPr>
            </w:pPr>
            <w:r>
              <w:rPr>
                <w:rFonts w:ascii="Arial" w:cs="Arial" w:eastAsia="Arial" w:hAnsi="Arial"/>
                <w:sz w:val="10"/>
                <w:szCs w:val="10"/>
                <w:b w:val="1"/>
                <w:bCs w:val="1"/>
                <w:color w:val="auto"/>
              </w:rPr>
              <w:t>(Instr. 5)</w:t>
            </w:r>
          </w:p>
        </w:tc>
        <w:tc>
          <w:tcPr>
            <w:tcW w:w="16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3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40" w:type="dxa"/>
            <w:vAlign w:val="bottom"/>
          </w:tcPr>
          <w:p>
            <w:pPr>
              <w:spacing w:after="0"/>
              <w:rPr>
                <w:sz w:val="3"/>
                <w:szCs w:val="3"/>
                <w:color w:val="auto"/>
              </w:rPr>
            </w:pPr>
          </w:p>
        </w:tc>
        <w:tc>
          <w:tcPr>
            <w:tcW w:w="940" w:type="dxa"/>
            <w:vAlign w:val="bottom"/>
            <w:vMerge w:val="restart"/>
          </w:tcPr>
          <w:p>
            <w:pPr>
              <w:ind w:left="340"/>
              <w:spacing w:after="0"/>
              <w:rPr>
                <w:sz w:val="20"/>
                <w:szCs w:val="20"/>
                <w:color w:val="auto"/>
              </w:rPr>
            </w:pPr>
            <w:r>
              <w:rPr>
                <w:rFonts w:ascii="Arial" w:cs="Arial" w:eastAsia="Arial" w:hAnsi="Arial"/>
                <w:sz w:val="10"/>
                <w:szCs w:val="10"/>
                <w:b w:val="1"/>
                <w:bCs w:val="1"/>
                <w:color w:val="auto"/>
              </w:rPr>
              <w:t>Amount or</w:t>
            </w:r>
          </w:p>
        </w:tc>
        <w:tc>
          <w:tcPr>
            <w:tcW w:w="720" w:type="dxa"/>
            <w:vAlign w:val="bottom"/>
            <w:vMerge w:val="continue"/>
          </w:tcPr>
          <w:p>
            <w:pPr>
              <w:spacing w:after="0"/>
              <w:rPr>
                <w:sz w:val="3"/>
                <w:szCs w:val="3"/>
                <w:color w:val="auto"/>
              </w:rPr>
            </w:pPr>
          </w:p>
        </w:tc>
        <w:tc>
          <w:tcPr>
            <w:tcW w:w="840" w:type="dxa"/>
            <w:vAlign w:val="bottom"/>
            <w:vMerge w:val="continue"/>
          </w:tcPr>
          <w:p>
            <w:pPr>
              <w:spacing w:after="0"/>
              <w:rPr>
                <w:sz w:val="3"/>
                <w:szCs w:val="3"/>
                <w:color w:val="auto"/>
              </w:rPr>
            </w:pPr>
          </w:p>
        </w:tc>
        <w:tc>
          <w:tcPr>
            <w:tcW w:w="16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372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40" w:type="dxa"/>
            <w:vAlign w:val="bottom"/>
          </w:tcPr>
          <w:p>
            <w:pPr>
              <w:spacing w:after="0"/>
              <w:rPr>
                <w:sz w:val="8"/>
                <w:szCs w:val="8"/>
                <w:color w:val="auto"/>
              </w:rPr>
            </w:pPr>
          </w:p>
        </w:tc>
        <w:tc>
          <w:tcPr>
            <w:tcW w:w="940" w:type="dxa"/>
            <w:vAlign w:val="bottom"/>
            <w:vMerge w:val="continue"/>
          </w:tcPr>
          <w:p>
            <w:pPr>
              <w:spacing w:after="0"/>
              <w:rPr>
                <w:sz w:val="8"/>
                <w:szCs w:val="8"/>
                <w:color w:val="auto"/>
              </w:rPr>
            </w:pPr>
          </w:p>
        </w:tc>
        <w:tc>
          <w:tcPr>
            <w:tcW w:w="720" w:type="dxa"/>
            <w:vAlign w:val="bottom"/>
          </w:tcPr>
          <w:p>
            <w:pPr>
              <w:ind w:left="60"/>
              <w:spacing w:after="0" w:line="103" w:lineRule="exact"/>
              <w:rPr>
                <w:sz w:val="20"/>
                <w:szCs w:val="20"/>
                <w:color w:val="auto"/>
              </w:rPr>
            </w:pPr>
            <w:r>
              <w:rPr>
                <w:rFonts w:ascii="Arial" w:cs="Arial" w:eastAsia="Arial" w:hAnsi="Arial"/>
                <w:sz w:val="10"/>
                <w:szCs w:val="10"/>
                <w:b w:val="1"/>
                <w:bCs w:val="1"/>
                <w:color w:val="auto"/>
              </w:rPr>
              <w:t>Derivative</w:t>
            </w:r>
          </w:p>
        </w:tc>
        <w:tc>
          <w:tcPr>
            <w:tcW w:w="840" w:type="dxa"/>
            <w:vAlign w:val="bottom"/>
          </w:tcPr>
          <w:p>
            <w:pPr>
              <w:spacing w:after="0"/>
              <w:rPr>
                <w:sz w:val="8"/>
                <w:szCs w:val="8"/>
                <w:color w:val="auto"/>
              </w:rPr>
            </w:pPr>
          </w:p>
        </w:tc>
        <w:tc>
          <w:tcPr>
            <w:tcW w:w="16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720" w:type="dxa"/>
            <w:vAlign w:val="bottom"/>
          </w:tcPr>
          <w:p>
            <w:pPr>
              <w:spacing w:after="0"/>
              <w:rPr>
                <w:sz w:val="9"/>
                <w:szCs w:val="9"/>
                <w:color w:val="auto"/>
              </w:rPr>
            </w:pPr>
          </w:p>
        </w:tc>
        <w:tc>
          <w:tcPr>
            <w:tcW w:w="660" w:type="dxa"/>
            <w:vAlign w:val="bottom"/>
          </w:tcPr>
          <w:p>
            <w:pPr>
              <w:ind w:left="40"/>
              <w:spacing w:after="0" w:line="110" w:lineRule="exact"/>
              <w:rPr>
                <w:sz w:val="20"/>
                <w:szCs w:val="20"/>
                <w:color w:val="auto"/>
              </w:rPr>
            </w:pPr>
            <w:r>
              <w:rPr>
                <w:rFonts w:ascii="Arial" w:cs="Arial" w:eastAsia="Arial" w:hAnsi="Arial"/>
                <w:sz w:val="10"/>
                <w:szCs w:val="10"/>
                <w:b w:val="1"/>
                <w:bCs w:val="1"/>
                <w:color w:val="auto"/>
              </w:rPr>
              <w:t>Date</w:t>
            </w:r>
          </w:p>
        </w:tc>
        <w:tc>
          <w:tcPr>
            <w:tcW w:w="580" w:type="dxa"/>
            <w:vAlign w:val="bottom"/>
          </w:tcPr>
          <w:p>
            <w:pPr>
              <w:jc w:val="center"/>
              <w:spacing w:after="0" w:line="110" w:lineRule="exact"/>
              <w:rPr>
                <w:sz w:val="20"/>
                <w:szCs w:val="20"/>
                <w:color w:val="auto"/>
              </w:rPr>
            </w:pPr>
            <w:r>
              <w:rPr>
                <w:rFonts w:ascii="Arial" w:cs="Arial" w:eastAsia="Arial" w:hAnsi="Arial"/>
                <w:sz w:val="10"/>
                <w:szCs w:val="10"/>
                <w:b w:val="1"/>
                <w:bCs w:val="1"/>
                <w:color w:val="auto"/>
              </w:rPr>
              <w:t>Expiration</w:t>
            </w:r>
          </w:p>
        </w:tc>
        <w:tc>
          <w:tcPr>
            <w:tcW w:w="1840" w:type="dxa"/>
            <w:vAlign w:val="bottom"/>
            <w:vMerge w:val="restart"/>
          </w:tcPr>
          <w:p>
            <w:pPr>
              <w:ind w:left="60"/>
              <w:spacing w:after="0"/>
              <w:rPr>
                <w:sz w:val="20"/>
                <w:szCs w:val="20"/>
                <w:color w:val="auto"/>
              </w:rPr>
            </w:pPr>
            <w:r>
              <w:rPr>
                <w:rFonts w:ascii="Arial" w:cs="Arial" w:eastAsia="Arial" w:hAnsi="Arial"/>
                <w:sz w:val="10"/>
                <w:szCs w:val="10"/>
                <w:b w:val="1"/>
                <w:bCs w:val="1"/>
                <w:color w:val="auto"/>
              </w:rPr>
              <w:t>Title</w:t>
            </w:r>
          </w:p>
        </w:tc>
        <w:tc>
          <w:tcPr>
            <w:tcW w:w="940" w:type="dxa"/>
            <w:vAlign w:val="bottom"/>
          </w:tcPr>
          <w:p>
            <w:pPr>
              <w:ind w:left="340"/>
              <w:spacing w:after="0" w:line="110" w:lineRule="exact"/>
              <w:rPr>
                <w:sz w:val="20"/>
                <w:szCs w:val="20"/>
                <w:color w:val="auto"/>
              </w:rPr>
            </w:pPr>
            <w:r>
              <w:rPr>
                <w:rFonts w:ascii="Arial" w:cs="Arial" w:eastAsia="Arial" w:hAnsi="Arial"/>
                <w:sz w:val="10"/>
                <w:szCs w:val="10"/>
                <w:b w:val="1"/>
                <w:bCs w:val="1"/>
                <w:color w:val="auto"/>
              </w:rPr>
              <w:t>Number of</w:t>
            </w: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Security</w:t>
            </w:r>
          </w:p>
        </w:tc>
        <w:tc>
          <w:tcPr>
            <w:tcW w:w="840" w:type="dxa"/>
            <w:vAlign w:val="bottom"/>
          </w:tcPr>
          <w:p>
            <w:pPr>
              <w:spacing w:after="0"/>
              <w:rPr>
                <w:sz w:val="9"/>
                <w:szCs w:val="9"/>
                <w:color w:val="auto"/>
              </w:rPr>
            </w:pPr>
          </w:p>
        </w:tc>
        <w:tc>
          <w:tcPr>
            <w:tcW w:w="16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720" w:type="dxa"/>
            <w:vAlign w:val="bottom"/>
          </w:tcPr>
          <w:p>
            <w:pPr>
              <w:spacing w:after="0"/>
              <w:rPr>
                <w:sz w:val="11"/>
                <w:szCs w:val="11"/>
                <w:color w:val="auto"/>
              </w:rPr>
            </w:pPr>
          </w:p>
        </w:tc>
        <w:tc>
          <w:tcPr>
            <w:tcW w:w="660" w:type="dxa"/>
            <w:vAlign w:val="bottom"/>
          </w:tcPr>
          <w:p>
            <w:pPr>
              <w:ind w:left="40"/>
              <w:spacing w:after="0"/>
              <w:rPr>
                <w:sz w:val="20"/>
                <w:szCs w:val="20"/>
                <w:color w:val="auto"/>
              </w:rPr>
            </w:pPr>
            <w:r>
              <w:rPr>
                <w:rFonts w:ascii="Arial" w:cs="Arial" w:eastAsia="Arial" w:hAnsi="Arial"/>
                <w:sz w:val="10"/>
                <w:szCs w:val="10"/>
                <w:b w:val="1"/>
                <w:bCs w:val="1"/>
                <w:color w:val="auto"/>
              </w:rPr>
              <w:t>Exercisable</w:t>
            </w:r>
          </w:p>
        </w:tc>
        <w:tc>
          <w:tcPr>
            <w:tcW w:w="580" w:type="dxa"/>
            <w:vAlign w:val="bottom"/>
          </w:tcPr>
          <w:p>
            <w:pPr>
              <w:ind w:left="40"/>
              <w:spacing w:after="0"/>
              <w:rPr>
                <w:sz w:val="20"/>
                <w:szCs w:val="20"/>
                <w:color w:val="auto"/>
              </w:rPr>
            </w:pPr>
            <w:r>
              <w:rPr>
                <w:rFonts w:ascii="Arial" w:cs="Arial" w:eastAsia="Arial" w:hAnsi="Arial"/>
                <w:sz w:val="10"/>
                <w:szCs w:val="10"/>
                <w:b w:val="1"/>
                <w:bCs w:val="1"/>
                <w:color w:val="auto"/>
              </w:rPr>
              <w:t>Date</w:t>
            </w:r>
          </w:p>
        </w:tc>
        <w:tc>
          <w:tcPr>
            <w:tcW w:w="1840" w:type="dxa"/>
            <w:vAlign w:val="bottom"/>
            <w:vMerge w:val="continue"/>
          </w:tcPr>
          <w:p>
            <w:pPr>
              <w:spacing w:after="0"/>
              <w:rPr>
                <w:sz w:val="11"/>
                <w:szCs w:val="11"/>
                <w:color w:val="auto"/>
              </w:rPr>
            </w:pPr>
          </w:p>
        </w:tc>
        <w:tc>
          <w:tcPr>
            <w:tcW w:w="940" w:type="dxa"/>
            <w:vAlign w:val="bottom"/>
          </w:tcPr>
          <w:p>
            <w:pPr>
              <w:ind w:left="340"/>
              <w:spacing w:after="0"/>
              <w:rPr>
                <w:sz w:val="20"/>
                <w:szCs w:val="20"/>
                <w:color w:val="auto"/>
              </w:rPr>
            </w:pPr>
            <w:r>
              <w:rPr>
                <w:rFonts w:ascii="Arial" w:cs="Arial" w:eastAsia="Arial" w:hAnsi="Arial"/>
                <w:sz w:val="10"/>
                <w:szCs w:val="10"/>
                <w:b w:val="1"/>
                <w:bCs w:val="1"/>
                <w:color w:val="auto"/>
              </w:rPr>
              <w:t>Shares</w:t>
            </w: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372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184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168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720" w:type="dxa"/>
            <w:vAlign w:val="bottom"/>
          </w:tcPr>
          <w:p>
            <w:pPr>
              <w:ind w:left="40"/>
              <w:spacing w:after="0"/>
              <w:rPr>
                <w:sz w:val="20"/>
                <w:szCs w:val="20"/>
                <w:color w:val="auto"/>
              </w:rPr>
            </w:pPr>
            <w:r>
              <w:rPr>
                <w:rFonts w:ascii="Arial" w:cs="Arial" w:eastAsia="Arial" w:hAnsi="Arial"/>
                <w:sz w:val="13"/>
                <w:szCs w:val="13"/>
                <w:color w:val="0000FF"/>
              </w:rPr>
              <w:t>Restricted Share Units</w:t>
            </w:r>
          </w:p>
        </w:tc>
        <w:tc>
          <w:tcPr>
            <w:tcW w:w="660" w:type="dxa"/>
            <w:vAlign w:val="bottom"/>
          </w:tcPr>
          <w:p>
            <w:pPr>
              <w:ind w:left="280"/>
              <w:spacing w:after="0"/>
              <w:rPr>
                <w:sz w:val="20"/>
                <w:szCs w:val="20"/>
                <w:color w:val="auto"/>
              </w:rPr>
            </w:pPr>
            <w:r>
              <w:rPr>
                <w:rFonts w:ascii="Arial" w:cs="Arial" w:eastAsia="Arial" w:hAnsi="Arial"/>
                <w:sz w:val="8"/>
                <w:szCs w:val="8"/>
                <w:color w:val="008000"/>
              </w:rPr>
              <w:t>(1)</w:t>
            </w:r>
          </w:p>
        </w:tc>
        <w:tc>
          <w:tcPr>
            <w:tcW w:w="580" w:type="dxa"/>
            <w:vAlign w:val="bottom"/>
          </w:tcPr>
          <w:p>
            <w:pPr>
              <w:jc w:val="center"/>
              <w:spacing w:after="0"/>
              <w:rPr>
                <w:sz w:val="20"/>
                <w:szCs w:val="20"/>
                <w:color w:val="auto"/>
              </w:rPr>
            </w:pPr>
            <w:r>
              <w:rPr>
                <w:rFonts w:ascii="Arial" w:cs="Arial" w:eastAsia="Arial" w:hAnsi="Arial"/>
                <w:sz w:val="8"/>
                <w:szCs w:val="8"/>
                <w:color w:val="008000"/>
              </w:rPr>
              <w:t>(1)</w:t>
            </w:r>
          </w:p>
        </w:tc>
        <w:tc>
          <w:tcPr>
            <w:tcW w:w="1840" w:type="dxa"/>
            <w:vAlign w:val="bottom"/>
          </w:tcPr>
          <w:p>
            <w:pPr>
              <w:ind w:left="640"/>
              <w:spacing w:after="0"/>
              <w:rPr>
                <w:sz w:val="20"/>
                <w:szCs w:val="20"/>
                <w:color w:val="auto"/>
              </w:rPr>
            </w:pPr>
            <w:r>
              <w:rPr>
                <w:rFonts w:ascii="Arial" w:cs="Arial" w:eastAsia="Arial" w:hAnsi="Arial"/>
                <w:sz w:val="13"/>
                <w:szCs w:val="13"/>
                <w:color w:val="0000FF"/>
              </w:rPr>
              <w:t>Ordinary Shares</w:t>
            </w:r>
          </w:p>
        </w:tc>
        <w:tc>
          <w:tcPr>
            <w:tcW w:w="940" w:type="dxa"/>
            <w:vAlign w:val="bottom"/>
          </w:tcPr>
          <w:p>
            <w:pPr>
              <w:jc w:val="center"/>
              <w:ind w:left="241"/>
              <w:spacing w:after="0"/>
              <w:rPr>
                <w:sz w:val="20"/>
                <w:szCs w:val="20"/>
                <w:color w:val="auto"/>
              </w:rPr>
            </w:pPr>
            <w:r>
              <w:rPr>
                <w:rFonts w:ascii="Arial" w:cs="Arial" w:eastAsia="Arial" w:hAnsi="Arial"/>
                <w:sz w:val="13"/>
                <w:szCs w:val="13"/>
                <w:color w:val="0000FF"/>
                <w:w w:val="90"/>
              </w:rPr>
              <w:t>71,170</w:t>
            </w:r>
          </w:p>
        </w:tc>
        <w:tc>
          <w:tcPr>
            <w:tcW w:w="720" w:type="dxa"/>
            <w:vAlign w:val="bottom"/>
          </w:tcPr>
          <w:p>
            <w:pPr>
              <w:ind w:left="340"/>
              <w:spacing w:after="0"/>
              <w:rPr>
                <w:sz w:val="20"/>
                <w:szCs w:val="20"/>
                <w:color w:val="auto"/>
              </w:rPr>
            </w:pPr>
            <w:r>
              <w:rPr>
                <w:rFonts w:ascii="Arial" w:cs="Arial" w:eastAsia="Arial" w:hAnsi="Arial"/>
                <w:sz w:val="8"/>
                <w:szCs w:val="8"/>
                <w:color w:val="008000"/>
              </w:rPr>
              <w:t>(1)</w:t>
            </w:r>
          </w:p>
        </w:tc>
        <w:tc>
          <w:tcPr>
            <w:tcW w:w="840" w:type="dxa"/>
            <w:vAlign w:val="bottom"/>
          </w:tcPr>
          <w:p>
            <w:pPr>
              <w:ind w:left="440"/>
              <w:spacing w:after="0"/>
              <w:rPr>
                <w:sz w:val="20"/>
                <w:szCs w:val="20"/>
                <w:color w:val="auto"/>
              </w:rPr>
            </w:pPr>
            <w:r>
              <w:rPr>
                <w:rFonts w:ascii="Arial" w:cs="Arial" w:eastAsia="Arial" w:hAnsi="Arial"/>
                <w:sz w:val="13"/>
                <w:szCs w:val="13"/>
                <w:color w:val="0000FF"/>
              </w:rPr>
              <w:t>D</w:t>
            </w:r>
          </w:p>
        </w:tc>
        <w:tc>
          <w:tcPr>
            <w:tcW w:w="1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3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720" w:type="dxa"/>
            <w:vAlign w:val="bottom"/>
          </w:tcPr>
          <w:p>
            <w:pPr>
              <w:ind w:left="40"/>
              <w:spacing w:after="0"/>
              <w:rPr>
                <w:sz w:val="20"/>
                <w:szCs w:val="20"/>
                <w:color w:val="auto"/>
              </w:rPr>
            </w:pPr>
            <w:r>
              <w:rPr>
                <w:rFonts w:ascii="Arial" w:cs="Arial" w:eastAsia="Arial" w:hAnsi="Arial"/>
                <w:sz w:val="13"/>
                <w:szCs w:val="13"/>
                <w:color w:val="0000FF"/>
              </w:rPr>
              <w:t>Phantom Restricted Share Units</w:t>
            </w:r>
          </w:p>
        </w:tc>
        <w:tc>
          <w:tcPr>
            <w:tcW w:w="660" w:type="dxa"/>
            <w:vAlign w:val="bottom"/>
          </w:tcPr>
          <w:p>
            <w:pPr>
              <w:ind w:left="280"/>
              <w:spacing w:after="0"/>
              <w:rPr>
                <w:sz w:val="20"/>
                <w:szCs w:val="20"/>
                <w:color w:val="auto"/>
              </w:rPr>
            </w:pPr>
            <w:r>
              <w:rPr>
                <w:rFonts w:ascii="Arial" w:cs="Arial" w:eastAsia="Arial" w:hAnsi="Arial"/>
                <w:sz w:val="8"/>
                <w:szCs w:val="8"/>
                <w:color w:val="008000"/>
              </w:rPr>
              <w:t>(2)</w:t>
            </w:r>
          </w:p>
        </w:tc>
        <w:tc>
          <w:tcPr>
            <w:tcW w:w="580" w:type="dxa"/>
            <w:vAlign w:val="bottom"/>
          </w:tcPr>
          <w:p>
            <w:pPr>
              <w:jc w:val="center"/>
              <w:spacing w:after="0"/>
              <w:rPr>
                <w:sz w:val="20"/>
                <w:szCs w:val="20"/>
                <w:color w:val="auto"/>
              </w:rPr>
            </w:pPr>
            <w:r>
              <w:rPr>
                <w:rFonts w:ascii="Arial" w:cs="Arial" w:eastAsia="Arial" w:hAnsi="Arial"/>
                <w:sz w:val="8"/>
                <w:szCs w:val="8"/>
                <w:color w:val="008000"/>
              </w:rPr>
              <w:t>(2)</w:t>
            </w:r>
          </w:p>
        </w:tc>
        <w:tc>
          <w:tcPr>
            <w:tcW w:w="1840" w:type="dxa"/>
            <w:vAlign w:val="bottom"/>
          </w:tcPr>
          <w:p>
            <w:pPr>
              <w:ind w:left="640"/>
              <w:spacing w:after="0"/>
              <w:rPr>
                <w:sz w:val="20"/>
                <w:szCs w:val="20"/>
                <w:color w:val="auto"/>
              </w:rPr>
            </w:pPr>
            <w:r>
              <w:rPr>
                <w:rFonts w:ascii="Arial" w:cs="Arial" w:eastAsia="Arial" w:hAnsi="Arial"/>
                <w:sz w:val="13"/>
                <w:szCs w:val="13"/>
                <w:color w:val="0000FF"/>
              </w:rPr>
              <w:t>Ordinary Shares</w:t>
            </w:r>
          </w:p>
        </w:tc>
        <w:tc>
          <w:tcPr>
            <w:tcW w:w="940" w:type="dxa"/>
            <w:vAlign w:val="bottom"/>
          </w:tcPr>
          <w:p>
            <w:pPr>
              <w:jc w:val="center"/>
              <w:ind w:left="241"/>
              <w:spacing w:after="0"/>
              <w:rPr>
                <w:sz w:val="20"/>
                <w:szCs w:val="20"/>
                <w:color w:val="auto"/>
              </w:rPr>
            </w:pPr>
            <w:r>
              <w:rPr>
                <w:rFonts w:ascii="Arial" w:cs="Arial" w:eastAsia="Arial" w:hAnsi="Arial"/>
                <w:sz w:val="13"/>
                <w:szCs w:val="13"/>
                <w:color w:val="0000FF"/>
                <w:w w:val="90"/>
              </w:rPr>
              <w:t>34,800</w:t>
            </w:r>
          </w:p>
        </w:tc>
        <w:tc>
          <w:tcPr>
            <w:tcW w:w="720" w:type="dxa"/>
            <w:vAlign w:val="bottom"/>
          </w:tcPr>
          <w:p>
            <w:pPr>
              <w:ind w:left="340"/>
              <w:spacing w:after="0"/>
              <w:rPr>
                <w:sz w:val="20"/>
                <w:szCs w:val="20"/>
                <w:color w:val="auto"/>
              </w:rPr>
            </w:pPr>
            <w:r>
              <w:rPr>
                <w:rFonts w:ascii="Arial" w:cs="Arial" w:eastAsia="Arial" w:hAnsi="Arial"/>
                <w:sz w:val="8"/>
                <w:szCs w:val="8"/>
                <w:color w:val="008000"/>
              </w:rPr>
              <w:t>(2)</w:t>
            </w:r>
          </w:p>
        </w:tc>
        <w:tc>
          <w:tcPr>
            <w:tcW w:w="840" w:type="dxa"/>
            <w:vAlign w:val="bottom"/>
          </w:tcPr>
          <w:p>
            <w:pPr>
              <w:ind w:left="440"/>
              <w:spacing w:after="0"/>
              <w:rPr>
                <w:sz w:val="20"/>
                <w:szCs w:val="20"/>
                <w:color w:val="auto"/>
              </w:rPr>
            </w:pPr>
            <w:r>
              <w:rPr>
                <w:rFonts w:ascii="Arial" w:cs="Arial" w:eastAsia="Arial" w:hAnsi="Arial"/>
                <w:sz w:val="13"/>
                <w:szCs w:val="13"/>
                <w:color w:val="0000FF"/>
              </w:rPr>
              <w:t>D</w:t>
            </w:r>
          </w:p>
        </w:tc>
        <w:tc>
          <w:tcPr>
            <w:tcW w:w="1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3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720" w:type="dxa"/>
            <w:vAlign w:val="bottom"/>
          </w:tcPr>
          <w:p>
            <w:pPr>
              <w:ind w:left="40"/>
              <w:spacing w:after="0"/>
              <w:rPr>
                <w:sz w:val="20"/>
                <w:szCs w:val="20"/>
                <w:color w:val="auto"/>
              </w:rPr>
            </w:pPr>
            <w:r>
              <w:rPr>
                <w:rFonts w:ascii="Arial" w:cs="Arial" w:eastAsia="Arial" w:hAnsi="Arial"/>
                <w:sz w:val="13"/>
                <w:szCs w:val="13"/>
                <w:color w:val="0000FF"/>
              </w:rPr>
              <w:t>Performance Share Units</w:t>
            </w:r>
          </w:p>
        </w:tc>
        <w:tc>
          <w:tcPr>
            <w:tcW w:w="660" w:type="dxa"/>
            <w:vAlign w:val="bottom"/>
          </w:tcPr>
          <w:p>
            <w:pPr>
              <w:ind w:left="280"/>
              <w:spacing w:after="0"/>
              <w:rPr>
                <w:sz w:val="20"/>
                <w:szCs w:val="20"/>
                <w:color w:val="auto"/>
              </w:rPr>
            </w:pPr>
            <w:r>
              <w:rPr>
                <w:rFonts w:ascii="Arial" w:cs="Arial" w:eastAsia="Arial" w:hAnsi="Arial"/>
                <w:sz w:val="8"/>
                <w:szCs w:val="8"/>
                <w:color w:val="008000"/>
              </w:rPr>
              <w:t>(3)</w:t>
            </w:r>
          </w:p>
        </w:tc>
        <w:tc>
          <w:tcPr>
            <w:tcW w:w="580" w:type="dxa"/>
            <w:vAlign w:val="bottom"/>
          </w:tcPr>
          <w:p>
            <w:pPr>
              <w:jc w:val="center"/>
              <w:spacing w:after="0"/>
              <w:rPr>
                <w:sz w:val="20"/>
                <w:szCs w:val="20"/>
                <w:color w:val="auto"/>
              </w:rPr>
            </w:pPr>
            <w:r>
              <w:rPr>
                <w:rFonts w:ascii="Arial" w:cs="Arial" w:eastAsia="Arial" w:hAnsi="Arial"/>
                <w:sz w:val="8"/>
                <w:szCs w:val="8"/>
                <w:color w:val="008000"/>
              </w:rPr>
              <w:t>(3)</w:t>
            </w:r>
          </w:p>
        </w:tc>
        <w:tc>
          <w:tcPr>
            <w:tcW w:w="1840" w:type="dxa"/>
            <w:vAlign w:val="bottom"/>
          </w:tcPr>
          <w:p>
            <w:pPr>
              <w:ind w:left="640"/>
              <w:spacing w:after="0"/>
              <w:rPr>
                <w:sz w:val="20"/>
                <w:szCs w:val="20"/>
                <w:color w:val="auto"/>
              </w:rPr>
            </w:pPr>
            <w:r>
              <w:rPr>
                <w:rFonts w:ascii="Arial" w:cs="Arial" w:eastAsia="Arial" w:hAnsi="Arial"/>
                <w:sz w:val="13"/>
                <w:szCs w:val="13"/>
                <w:color w:val="0000FF"/>
              </w:rPr>
              <w:t>Ordinary Shares</w:t>
            </w:r>
          </w:p>
        </w:tc>
        <w:tc>
          <w:tcPr>
            <w:tcW w:w="940" w:type="dxa"/>
            <w:vAlign w:val="bottom"/>
          </w:tcPr>
          <w:p>
            <w:pPr>
              <w:jc w:val="center"/>
              <w:ind w:left="261"/>
              <w:spacing w:after="0"/>
              <w:rPr>
                <w:sz w:val="20"/>
                <w:szCs w:val="20"/>
                <w:color w:val="auto"/>
              </w:rPr>
            </w:pPr>
            <w:r>
              <w:rPr>
                <w:rFonts w:ascii="Arial" w:cs="Arial" w:eastAsia="Arial" w:hAnsi="Arial"/>
                <w:sz w:val="13"/>
                <w:szCs w:val="13"/>
                <w:color w:val="0000FF"/>
                <w:w w:val="89"/>
              </w:rPr>
              <w:t>118,616</w:t>
            </w:r>
          </w:p>
        </w:tc>
        <w:tc>
          <w:tcPr>
            <w:tcW w:w="720" w:type="dxa"/>
            <w:vAlign w:val="bottom"/>
          </w:tcPr>
          <w:p>
            <w:pPr>
              <w:ind w:left="340"/>
              <w:spacing w:after="0"/>
              <w:rPr>
                <w:sz w:val="20"/>
                <w:szCs w:val="20"/>
                <w:color w:val="auto"/>
              </w:rPr>
            </w:pPr>
            <w:r>
              <w:rPr>
                <w:rFonts w:ascii="Arial" w:cs="Arial" w:eastAsia="Arial" w:hAnsi="Arial"/>
                <w:sz w:val="8"/>
                <w:szCs w:val="8"/>
                <w:color w:val="008000"/>
              </w:rPr>
              <w:t>(3)</w:t>
            </w:r>
          </w:p>
        </w:tc>
        <w:tc>
          <w:tcPr>
            <w:tcW w:w="840" w:type="dxa"/>
            <w:vAlign w:val="bottom"/>
          </w:tcPr>
          <w:p>
            <w:pPr>
              <w:ind w:left="440"/>
              <w:spacing w:after="0"/>
              <w:rPr>
                <w:sz w:val="20"/>
                <w:szCs w:val="20"/>
                <w:color w:val="auto"/>
              </w:rPr>
            </w:pPr>
            <w:r>
              <w:rPr>
                <w:rFonts w:ascii="Arial" w:cs="Arial" w:eastAsia="Arial" w:hAnsi="Arial"/>
                <w:sz w:val="13"/>
                <w:szCs w:val="13"/>
                <w:color w:val="0000FF"/>
              </w:rPr>
              <w:t>D</w:t>
            </w:r>
          </w:p>
        </w:tc>
        <w:tc>
          <w:tcPr>
            <w:tcW w:w="1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3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720" w:type="dxa"/>
            <w:vAlign w:val="bottom"/>
          </w:tcPr>
          <w:p>
            <w:pPr>
              <w:ind w:left="40"/>
              <w:spacing w:after="0"/>
              <w:rPr>
                <w:sz w:val="20"/>
                <w:szCs w:val="20"/>
                <w:color w:val="auto"/>
              </w:rPr>
            </w:pPr>
            <w:r>
              <w:rPr>
                <w:rFonts w:ascii="Arial" w:cs="Arial" w:eastAsia="Arial" w:hAnsi="Arial"/>
                <w:sz w:val="13"/>
                <w:szCs w:val="13"/>
                <w:color w:val="0000FF"/>
              </w:rPr>
              <w:t>Restricted Share Units</w:t>
            </w:r>
          </w:p>
        </w:tc>
        <w:tc>
          <w:tcPr>
            <w:tcW w:w="660" w:type="dxa"/>
            <w:vAlign w:val="bottom"/>
          </w:tcPr>
          <w:p>
            <w:pPr>
              <w:ind w:left="280"/>
              <w:spacing w:after="0"/>
              <w:rPr>
                <w:sz w:val="20"/>
                <w:szCs w:val="20"/>
                <w:color w:val="auto"/>
              </w:rPr>
            </w:pPr>
            <w:r>
              <w:rPr>
                <w:rFonts w:ascii="Arial" w:cs="Arial" w:eastAsia="Arial" w:hAnsi="Arial"/>
                <w:sz w:val="8"/>
                <w:szCs w:val="8"/>
                <w:color w:val="008000"/>
              </w:rPr>
              <w:t>(4)</w:t>
            </w:r>
          </w:p>
        </w:tc>
        <w:tc>
          <w:tcPr>
            <w:tcW w:w="580" w:type="dxa"/>
            <w:vAlign w:val="bottom"/>
          </w:tcPr>
          <w:p>
            <w:pPr>
              <w:jc w:val="center"/>
              <w:spacing w:after="0"/>
              <w:rPr>
                <w:sz w:val="20"/>
                <w:szCs w:val="20"/>
                <w:color w:val="auto"/>
              </w:rPr>
            </w:pPr>
            <w:r>
              <w:rPr>
                <w:rFonts w:ascii="Arial" w:cs="Arial" w:eastAsia="Arial" w:hAnsi="Arial"/>
                <w:sz w:val="8"/>
                <w:szCs w:val="8"/>
                <w:color w:val="008000"/>
              </w:rPr>
              <w:t>(4)</w:t>
            </w:r>
          </w:p>
        </w:tc>
        <w:tc>
          <w:tcPr>
            <w:tcW w:w="1840" w:type="dxa"/>
            <w:vAlign w:val="bottom"/>
          </w:tcPr>
          <w:p>
            <w:pPr>
              <w:ind w:left="640"/>
              <w:spacing w:after="0"/>
              <w:rPr>
                <w:sz w:val="20"/>
                <w:szCs w:val="20"/>
                <w:color w:val="auto"/>
              </w:rPr>
            </w:pPr>
            <w:r>
              <w:rPr>
                <w:rFonts w:ascii="Arial" w:cs="Arial" w:eastAsia="Arial" w:hAnsi="Arial"/>
                <w:sz w:val="13"/>
                <w:szCs w:val="13"/>
                <w:color w:val="0000FF"/>
              </w:rPr>
              <w:t>Ordinary Shares</w:t>
            </w:r>
          </w:p>
        </w:tc>
        <w:tc>
          <w:tcPr>
            <w:tcW w:w="940" w:type="dxa"/>
            <w:vAlign w:val="bottom"/>
          </w:tcPr>
          <w:p>
            <w:pPr>
              <w:jc w:val="center"/>
              <w:ind w:left="241"/>
              <w:spacing w:after="0"/>
              <w:rPr>
                <w:sz w:val="20"/>
                <w:szCs w:val="20"/>
                <w:color w:val="auto"/>
              </w:rPr>
            </w:pPr>
            <w:r>
              <w:rPr>
                <w:rFonts w:ascii="Arial" w:cs="Arial" w:eastAsia="Arial" w:hAnsi="Arial"/>
                <w:sz w:val="13"/>
                <w:szCs w:val="13"/>
                <w:color w:val="0000FF"/>
                <w:w w:val="85"/>
              </w:rPr>
              <w:t>3,392</w:t>
            </w:r>
          </w:p>
        </w:tc>
        <w:tc>
          <w:tcPr>
            <w:tcW w:w="720" w:type="dxa"/>
            <w:vAlign w:val="bottom"/>
          </w:tcPr>
          <w:p>
            <w:pPr>
              <w:ind w:left="340"/>
              <w:spacing w:after="0"/>
              <w:rPr>
                <w:sz w:val="20"/>
                <w:szCs w:val="20"/>
                <w:color w:val="auto"/>
              </w:rPr>
            </w:pPr>
            <w:r>
              <w:rPr>
                <w:rFonts w:ascii="Arial" w:cs="Arial" w:eastAsia="Arial" w:hAnsi="Arial"/>
                <w:sz w:val="8"/>
                <w:szCs w:val="8"/>
                <w:color w:val="008000"/>
              </w:rPr>
              <w:t>(4)</w:t>
            </w:r>
          </w:p>
        </w:tc>
        <w:tc>
          <w:tcPr>
            <w:tcW w:w="840" w:type="dxa"/>
            <w:vAlign w:val="bottom"/>
          </w:tcPr>
          <w:p>
            <w:pPr>
              <w:ind w:left="440"/>
              <w:spacing w:after="0"/>
              <w:rPr>
                <w:sz w:val="20"/>
                <w:szCs w:val="20"/>
                <w:color w:val="auto"/>
              </w:rPr>
            </w:pPr>
            <w:r>
              <w:rPr>
                <w:rFonts w:ascii="Arial" w:cs="Arial" w:eastAsia="Arial" w:hAnsi="Arial"/>
                <w:sz w:val="13"/>
                <w:szCs w:val="13"/>
                <w:color w:val="0000FF"/>
              </w:rPr>
              <w:t>D</w:t>
            </w:r>
          </w:p>
        </w:tc>
        <w:tc>
          <w:tcPr>
            <w:tcW w:w="1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
        </w:trPr>
        <w:tc>
          <w:tcPr>
            <w:tcW w:w="20" w:type="dxa"/>
            <w:vAlign w:val="bottom"/>
            <w:tcBorders>
              <w:bottom w:val="single" w:sz="8" w:color="2C2C2C"/>
            </w:tcBorders>
          </w:tcPr>
          <w:p>
            <w:pPr>
              <w:spacing w:after="0"/>
              <w:rPr>
                <w:sz w:val="3"/>
                <w:szCs w:val="3"/>
                <w:color w:val="auto"/>
              </w:rPr>
            </w:pPr>
          </w:p>
        </w:tc>
        <w:tc>
          <w:tcPr>
            <w:tcW w:w="3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720" w:type="dxa"/>
            <w:vAlign w:val="bottom"/>
          </w:tcPr>
          <w:p>
            <w:pPr>
              <w:ind w:left="20"/>
              <w:spacing w:after="0"/>
              <w:rPr>
                <w:sz w:val="20"/>
                <w:szCs w:val="20"/>
                <w:color w:val="auto"/>
              </w:rPr>
            </w:pPr>
            <w:r>
              <w:rPr>
                <w:rFonts w:ascii="Arial" w:cs="Arial" w:eastAsia="Arial" w:hAnsi="Arial"/>
                <w:sz w:val="10"/>
                <w:szCs w:val="10"/>
                <w:b w:val="1"/>
                <w:bCs w:val="1"/>
                <w:color w:val="auto"/>
              </w:rPr>
              <w:t>Explanation of Responses:</w:t>
            </w: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140" w:hanging="110"/>
        <w:spacing w:after="0"/>
        <w:tabs>
          <w:tab w:leader="none" w:pos="140" w:val="left"/>
        </w:tabs>
        <w:numPr>
          <w:ilvl w:val="0"/>
          <w:numId w:val="1"/>
        </w:numPr>
        <w:rPr>
          <w:rFonts w:ascii="Arial" w:cs="Arial" w:eastAsia="Arial" w:hAnsi="Arial"/>
          <w:sz w:val="9"/>
          <w:szCs w:val="9"/>
          <w:color w:val="008000"/>
        </w:rPr>
      </w:pPr>
      <w:r>
        <w:rPr>
          <w:rFonts w:ascii="Arial" w:cs="Arial" w:eastAsia="Arial" w:hAnsi="Arial"/>
          <w:sz w:val="9"/>
          <w:szCs w:val="9"/>
          <w:color w:val="008000"/>
        </w:rPr>
        <w:t>Represents restricted share units ("RSUs") granted on January 4, 2021 pursuant to Issuer's Second Amended and Restated 2019 Equity Incentive Plan (the "2019 EIP"). The RSUs vest in two equal installments over the two-year period from the date of grant.</w:t>
      </w:r>
    </w:p>
    <w:p>
      <w:pPr>
        <w:spacing w:after="0" w:line="46" w:lineRule="exact"/>
        <w:rPr>
          <w:rFonts w:ascii="Arial" w:cs="Arial" w:eastAsia="Arial" w:hAnsi="Arial"/>
          <w:sz w:val="9"/>
          <w:szCs w:val="9"/>
          <w:color w:val="008000"/>
        </w:rPr>
      </w:pPr>
    </w:p>
    <w:p>
      <w:pPr>
        <w:ind w:left="40" w:right="440" w:hanging="10"/>
        <w:spacing w:after="0" w:line="255" w:lineRule="auto"/>
        <w:tabs>
          <w:tab w:leader="none" w:pos="140"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Represents phantom restricted share units granted on January 4, 2021 pursuant to the 2019 EIP. These phantom restricted share units vest in two equal installments over the two-year period from the date of grant and may be settled in cash, ordinary shares or any combination of cash and ordinary shares.</w:t>
      </w:r>
    </w:p>
    <w:p>
      <w:pPr>
        <w:spacing w:after="0" w:line="15" w:lineRule="exact"/>
        <w:rPr>
          <w:rFonts w:ascii="Arial" w:cs="Arial" w:eastAsia="Arial" w:hAnsi="Arial"/>
          <w:sz w:val="10"/>
          <w:szCs w:val="10"/>
          <w:color w:val="008000"/>
        </w:rPr>
      </w:pPr>
    </w:p>
    <w:p>
      <w:pPr>
        <w:ind w:left="40" w:right="420" w:hanging="10"/>
        <w:spacing w:after="0" w:line="255" w:lineRule="auto"/>
        <w:tabs>
          <w:tab w:leader="none" w:pos="140"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Represents performance share units ("PSUs") granted on January 4, 2021 under the 2019 EIP. The number of PSUs reported is the target award and may be subject to a payout ranging from 0% to 200% of target award depending on the actual achievement of the performance goals at the end of the performance period. The performance period is the Issuer's fiscal year ending December 21, 2022.</w:t>
      </w:r>
    </w:p>
    <w:p>
      <w:pPr>
        <w:spacing w:after="0" w:line="15" w:lineRule="exact"/>
        <w:rPr>
          <w:rFonts w:ascii="Arial" w:cs="Arial" w:eastAsia="Arial" w:hAnsi="Arial"/>
          <w:sz w:val="10"/>
          <w:szCs w:val="10"/>
          <w:color w:val="008000"/>
        </w:rPr>
      </w:pPr>
    </w:p>
    <w:p>
      <w:pPr>
        <w:ind w:left="140" w:hanging="110"/>
        <w:spacing w:after="0"/>
        <w:tabs>
          <w:tab w:leader="none" w:pos="140"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Represents RSUs granted on February 25, 2021 pursuant to the 2019 EIP. The RSUs vest in two equal installments over the two-year period from the date of grant.</w:t>
      </w:r>
    </w:p>
    <w:p>
      <w:pPr>
        <w:spacing w:after="0" w:line="2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95" w:lineRule="exact"/>
        <w:rPr>
          <w:sz w:val="24"/>
          <w:szCs w:val="24"/>
          <w:color w:val="auto"/>
        </w:rPr>
      </w:pPr>
    </w:p>
    <w:tbl>
      <w:tblPr>
        <w:tblLayout w:type="fixed"/>
        <w:tblInd w:w="40" w:type="dxa"/>
        <w:tblCellMar>
          <w:top w:w="0" w:type="dxa"/>
          <w:left w:w="0" w:type="dxa"/>
          <w:bottom w:w="0" w:type="dxa"/>
          <w:right w:w="0" w:type="dxa"/>
        </w:tblCellMar>
      </w:tblPr>
      <w:tr>
        <w:trPr>
          <w:trHeight w:val="149"/>
        </w:trPr>
        <w:tc>
          <w:tcPr>
            <w:tcW w:w="6580" w:type="dxa"/>
            <w:vAlign w:val="bottom"/>
          </w:tcPr>
          <w:p>
            <w:pPr>
              <w:spacing w:after="0"/>
              <w:rPr>
                <w:sz w:val="12"/>
                <w:szCs w:val="12"/>
                <w:color w:val="auto"/>
              </w:rPr>
            </w:pPr>
          </w:p>
        </w:tc>
        <w:tc>
          <w:tcPr>
            <w:tcW w:w="170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0000FF"/>
                <w:w w:val="89"/>
              </w:rPr>
              <w:t>Jonathan B. Wolens by Power of</w:t>
            </w:r>
          </w:p>
        </w:tc>
        <w:tc>
          <w:tcPr>
            <w:tcW w:w="1100" w:type="dxa"/>
            <w:vAlign w:val="bottom"/>
            <w:gridSpan w:val="2"/>
            <w:vMerge w:val="restart"/>
          </w:tcPr>
          <w:p>
            <w:pPr>
              <w:ind w:left="500"/>
              <w:spacing w:after="0"/>
              <w:rPr>
                <w:sz w:val="20"/>
                <w:szCs w:val="20"/>
                <w:color w:val="auto"/>
              </w:rPr>
            </w:pPr>
            <w:r>
              <w:rPr>
                <w:rFonts w:ascii="Arial" w:cs="Arial" w:eastAsia="Arial" w:hAnsi="Arial"/>
                <w:sz w:val="13"/>
                <w:szCs w:val="13"/>
                <w:color w:val="0000FF"/>
                <w:w w:val="89"/>
              </w:rPr>
              <w:t>06/10/2021</w:t>
            </w:r>
          </w:p>
        </w:tc>
        <w:tc>
          <w:tcPr>
            <w:tcW w:w="0" w:type="dxa"/>
            <w:vAlign w:val="bottom"/>
          </w:tcPr>
          <w:p>
            <w:pPr>
              <w:spacing w:after="0"/>
              <w:rPr>
                <w:sz w:val="1"/>
                <w:szCs w:val="1"/>
                <w:color w:val="auto"/>
              </w:rPr>
            </w:pPr>
          </w:p>
        </w:tc>
      </w:tr>
      <w:tr>
        <w:trPr>
          <w:trHeight w:val="60"/>
        </w:trPr>
        <w:tc>
          <w:tcPr>
            <w:tcW w:w="6580" w:type="dxa"/>
            <w:vAlign w:val="bottom"/>
          </w:tcPr>
          <w:p>
            <w:pPr>
              <w:spacing w:after="0"/>
              <w:rPr>
                <w:sz w:val="5"/>
                <w:szCs w:val="5"/>
                <w:color w:val="auto"/>
              </w:rPr>
            </w:pPr>
          </w:p>
        </w:tc>
        <w:tc>
          <w:tcPr>
            <w:tcW w:w="460" w:type="dxa"/>
            <w:vAlign w:val="bottom"/>
            <w:vMerge w:val="restart"/>
          </w:tcPr>
          <w:p>
            <w:pPr>
              <w:spacing w:after="0" w:line="140" w:lineRule="exact"/>
              <w:rPr>
                <w:sz w:val="20"/>
                <w:szCs w:val="20"/>
                <w:color w:val="auto"/>
              </w:rPr>
            </w:pPr>
            <w:r>
              <w:rPr>
                <w:rFonts w:ascii="Arial" w:cs="Arial" w:eastAsia="Arial" w:hAnsi="Arial"/>
                <w:sz w:val="13"/>
                <w:szCs w:val="13"/>
                <w:color w:val="0000FF"/>
                <w:w w:val="90"/>
              </w:rPr>
              <w:t>Attorney</w:t>
            </w:r>
          </w:p>
        </w:tc>
        <w:tc>
          <w:tcPr>
            <w:tcW w:w="1240" w:type="dxa"/>
            <w:vAlign w:val="bottom"/>
            <w:vMerge w:val="restart"/>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5"/>
        </w:trPr>
        <w:tc>
          <w:tcPr>
            <w:tcW w:w="6580" w:type="dxa"/>
            <w:vAlign w:val="bottom"/>
          </w:tcPr>
          <w:p>
            <w:pPr>
              <w:spacing w:after="0"/>
              <w:rPr>
                <w:sz w:val="5"/>
                <w:szCs w:val="5"/>
                <w:color w:val="auto"/>
              </w:rPr>
            </w:pPr>
          </w:p>
        </w:tc>
        <w:tc>
          <w:tcPr>
            <w:tcW w:w="460" w:type="dxa"/>
            <w:vAlign w:val="bottom"/>
            <w:tcBorders>
              <w:bottom w:val="single" w:sz="8" w:color="auto"/>
            </w:tcBorders>
            <w:vMerge w:val="continue"/>
          </w:tcPr>
          <w:p>
            <w:pPr>
              <w:spacing w:after="0"/>
              <w:rPr>
                <w:sz w:val="5"/>
                <w:szCs w:val="5"/>
                <w:color w:val="auto"/>
              </w:rPr>
            </w:pPr>
          </w:p>
        </w:tc>
        <w:tc>
          <w:tcPr>
            <w:tcW w:w="1240" w:type="dxa"/>
            <w:vAlign w:val="bottom"/>
            <w:vMerge w:val="continue"/>
          </w:tcPr>
          <w:p>
            <w:pPr>
              <w:spacing w:after="0"/>
              <w:rPr>
                <w:sz w:val="5"/>
                <w:szCs w:val="5"/>
                <w:color w:val="auto"/>
              </w:rPr>
            </w:pPr>
          </w:p>
        </w:tc>
        <w:tc>
          <w:tcPr>
            <w:tcW w:w="500" w:type="dxa"/>
            <w:vAlign w:val="bottom"/>
          </w:tcPr>
          <w:p>
            <w:pPr>
              <w:spacing w:after="0"/>
              <w:rPr>
                <w:sz w:val="5"/>
                <w:szCs w:val="5"/>
                <w:color w:val="auto"/>
              </w:rPr>
            </w:pPr>
          </w:p>
        </w:tc>
        <w:tc>
          <w:tcPr>
            <w:tcW w:w="600" w:type="dxa"/>
            <w:vAlign w:val="bottom"/>
            <w:tcBorders>
              <w:top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6580" w:type="dxa"/>
            <w:vAlign w:val="bottom"/>
          </w:tcPr>
          <w:p>
            <w:pPr>
              <w:spacing w:after="0"/>
              <w:rPr>
                <w:sz w:val="14"/>
                <w:szCs w:val="14"/>
                <w:color w:val="auto"/>
              </w:rPr>
            </w:pPr>
          </w:p>
        </w:tc>
        <w:tc>
          <w:tcPr>
            <w:tcW w:w="1700" w:type="dxa"/>
            <w:vAlign w:val="bottom"/>
            <w:gridSpan w:val="2"/>
          </w:tcPr>
          <w:p>
            <w:pPr>
              <w:spacing w:after="0"/>
              <w:rPr>
                <w:sz w:val="20"/>
                <w:szCs w:val="20"/>
                <w:color w:val="auto"/>
              </w:rPr>
            </w:pPr>
            <w:r>
              <w:rPr>
                <w:rFonts w:ascii="Arial" w:cs="Arial" w:eastAsia="Arial" w:hAnsi="Arial"/>
                <w:sz w:val="10"/>
                <w:szCs w:val="10"/>
                <w:color w:val="auto"/>
              </w:rPr>
              <w:t>** Signature of Reporting Person</w:t>
            </w:r>
          </w:p>
        </w:tc>
        <w:tc>
          <w:tcPr>
            <w:tcW w:w="500" w:type="dxa"/>
            <w:vAlign w:val="bottom"/>
          </w:tcPr>
          <w:p>
            <w:pPr>
              <w:spacing w:after="0"/>
              <w:rPr>
                <w:sz w:val="14"/>
                <w:szCs w:val="14"/>
                <w:color w:val="auto"/>
              </w:rPr>
            </w:pPr>
          </w:p>
        </w:tc>
        <w:tc>
          <w:tcPr>
            <w:tcW w:w="600" w:type="dxa"/>
            <w:vAlign w:val="bottom"/>
          </w:tcPr>
          <w:p>
            <w:pPr>
              <w:spacing w:after="0"/>
              <w:rPr>
                <w:sz w:val="20"/>
                <w:szCs w:val="20"/>
                <w:color w:val="auto"/>
              </w:rPr>
            </w:pPr>
            <w:r>
              <w:rPr>
                <w:rFonts w:ascii="Arial" w:cs="Arial" w:eastAsia="Arial" w:hAnsi="Arial"/>
                <w:sz w:val="10"/>
                <w:szCs w:val="10"/>
                <w:color w:val="auto"/>
              </w:rPr>
              <w:t>Date</w:t>
            </w:r>
          </w:p>
        </w:tc>
        <w:tc>
          <w:tcPr>
            <w:tcW w:w="0" w:type="dxa"/>
            <w:vAlign w:val="bottom"/>
          </w:tcPr>
          <w:p>
            <w:pPr>
              <w:spacing w:after="0"/>
              <w:rPr>
                <w:sz w:val="1"/>
                <w:szCs w:val="1"/>
                <w:color w:val="auto"/>
              </w:rPr>
            </w:pPr>
          </w:p>
        </w:tc>
      </w:tr>
      <w:tr>
        <w:trPr>
          <w:trHeight w:val="150"/>
        </w:trPr>
        <w:tc>
          <w:tcPr>
            <w:tcW w:w="8280" w:type="dxa"/>
            <w:vAlign w:val="bottom"/>
            <w:gridSpan w:val="3"/>
          </w:tcPr>
          <w:p>
            <w:pPr>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8280" w:type="dxa"/>
            <w:vAlign w:val="bottom"/>
            <w:gridSpan w:val="3"/>
          </w:tcPr>
          <w:p>
            <w:pPr>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5 (b)(v).</w:t>
            </w: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8280" w:type="dxa"/>
            <w:vAlign w:val="bottom"/>
            <w:gridSpan w:val="3"/>
          </w:tcPr>
          <w:p>
            <w:pPr>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8280" w:type="dxa"/>
            <w:vAlign w:val="bottom"/>
            <w:gridSpan w:val="3"/>
          </w:tcPr>
          <w:p>
            <w:pPr>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8280" w:type="dxa"/>
            <w:vAlign w:val="bottom"/>
            <w:gridSpan w:val="3"/>
          </w:tcPr>
          <w:p>
            <w:pPr>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03" w:right="4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3"/>
          <w:szCs w:val="13"/>
          <w:color w:val="auto"/>
        </w:rPr>
        <w:t>POWER OF ATTORNEY</w:t>
      </w:r>
    </w:p>
    <w:p>
      <w:pPr>
        <w:spacing w:after="0" w:line="154" w:lineRule="exact"/>
        <w:rPr>
          <w:sz w:val="20"/>
          <w:szCs w:val="20"/>
          <w:color w:val="auto"/>
        </w:rPr>
      </w:pPr>
    </w:p>
    <w:p>
      <w:pPr>
        <w:ind w:left="320"/>
        <w:spacing w:after="0"/>
        <w:rPr>
          <w:sz w:val="20"/>
          <w:szCs w:val="20"/>
          <w:color w:val="auto"/>
        </w:rPr>
      </w:pPr>
      <w:r>
        <w:rPr>
          <w:rFonts w:ascii="Courier New" w:cs="Courier New" w:eastAsia="Courier New" w:hAnsi="Courier New"/>
          <w:sz w:val="12"/>
          <w:szCs w:val="12"/>
          <w:color w:val="auto"/>
        </w:rPr>
        <w:t>Know all by these presents that the undersigned hereby constitutes and appoints each of Christine M. Morrison and Jonathan B. Wolens, or e</w:t>
      </w:r>
    </w:p>
    <w:p>
      <w:pPr>
        <w:spacing w:after="0" w:line="163" w:lineRule="exact"/>
        <w:rPr>
          <w:sz w:val="20"/>
          <w:szCs w:val="20"/>
          <w:color w:val="auto"/>
        </w:rPr>
      </w:pPr>
    </w:p>
    <w:p>
      <w:pPr>
        <w:ind w:left="780" w:hanging="233"/>
        <w:spacing w:after="0"/>
        <w:tabs>
          <w:tab w:leader="none" w:pos="780" w:val="left"/>
        </w:tabs>
        <w:numPr>
          <w:ilvl w:val="0"/>
          <w:numId w:val="2"/>
        </w:numPr>
        <w:rPr>
          <w:rFonts w:ascii="Courier New" w:cs="Courier New" w:eastAsia="Courier New" w:hAnsi="Courier New"/>
          <w:sz w:val="13"/>
          <w:szCs w:val="13"/>
          <w:color w:val="auto"/>
        </w:rPr>
      </w:pPr>
      <w:r>
        <w:rPr>
          <w:rFonts w:ascii="Courier New" w:cs="Courier New" w:eastAsia="Courier New" w:hAnsi="Courier New"/>
          <w:sz w:val="13"/>
          <w:szCs w:val="13"/>
          <w:color w:val="auto"/>
        </w:rPr>
        <w:t>prepare, execute in the undersigned's name and on the undersigned's behalf, and submit to the U.S. Securities and Exchange Commissio</w:t>
      </w:r>
    </w:p>
    <w:p>
      <w:pPr>
        <w:spacing w:after="0" w:line="152" w:lineRule="exact"/>
        <w:rPr>
          <w:rFonts w:ascii="Courier New" w:cs="Courier New" w:eastAsia="Courier New" w:hAnsi="Courier New"/>
          <w:sz w:val="13"/>
          <w:szCs w:val="13"/>
          <w:color w:val="auto"/>
        </w:rPr>
      </w:pPr>
    </w:p>
    <w:p>
      <w:pPr>
        <w:ind w:left="780" w:hanging="233"/>
        <w:spacing w:after="0"/>
        <w:tabs>
          <w:tab w:leader="none" w:pos="780" w:val="left"/>
        </w:tabs>
        <w:numPr>
          <w:ilvl w:val="0"/>
          <w:numId w:val="2"/>
        </w:numPr>
        <w:rPr>
          <w:rFonts w:ascii="Courier New" w:cs="Courier New" w:eastAsia="Courier New" w:hAnsi="Courier New"/>
          <w:sz w:val="13"/>
          <w:szCs w:val="13"/>
          <w:color w:val="auto"/>
        </w:rPr>
      </w:pPr>
      <w:r>
        <w:rPr>
          <w:rFonts w:ascii="Courier New" w:cs="Courier New" w:eastAsia="Courier New" w:hAnsi="Courier New"/>
          <w:sz w:val="13"/>
          <w:szCs w:val="13"/>
          <w:color w:val="auto"/>
        </w:rPr>
        <w:t>execute for and on behalf of the undersigned, in the undersigned's capacity as an officer or director of Weatherford International p</w:t>
      </w:r>
    </w:p>
    <w:p>
      <w:pPr>
        <w:spacing w:after="0" w:line="152" w:lineRule="exact"/>
        <w:rPr>
          <w:rFonts w:ascii="Courier New" w:cs="Courier New" w:eastAsia="Courier New" w:hAnsi="Courier New"/>
          <w:sz w:val="13"/>
          <w:szCs w:val="13"/>
          <w:color w:val="auto"/>
        </w:rPr>
      </w:pPr>
    </w:p>
    <w:p>
      <w:pPr>
        <w:ind w:left="780" w:hanging="233"/>
        <w:spacing w:after="0"/>
        <w:tabs>
          <w:tab w:leader="none" w:pos="780" w:val="left"/>
        </w:tabs>
        <w:numPr>
          <w:ilvl w:val="0"/>
          <w:numId w:val="2"/>
        </w:numPr>
        <w:rPr>
          <w:rFonts w:ascii="Courier New" w:cs="Courier New" w:eastAsia="Courier New" w:hAnsi="Courier New"/>
          <w:sz w:val="13"/>
          <w:szCs w:val="13"/>
          <w:color w:val="auto"/>
        </w:rPr>
      </w:pPr>
      <w:r>
        <w:rPr>
          <w:rFonts w:ascii="Courier New" w:cs="Courier New" w:eastAsia="Courier New" w:hAnsi="Courier New"/>
          <w:sz w:val="13"/>
          <w:szCs w:val="13"/>
          <w:color w:val="auto"/>
        </w:rPr>
        <w:t>do and perform any and all acts for and on behalf of the undersigned which may be necessary or desirable to complete and execute any</w:t>
      </w:r>
    </w:p>
    <w:p>
      <w:pPr>
        <w:spacing w:after="0" w:line="153" w:lineRule="exact"/>
        <w:rPr>
          <w:rFonts w:ascii="Courier New" w:cs="Courier New" w:eastAsia="Courier New" w:hAnsi="Courier New"/>
          <w:sz w:val="13"/>
          <w:szCs w:val="13"/>
          <w:color w:val="auto"/>
        </w:rPr>
      </w:pPr>
    </w:p>
    <w:p>
      <w:pPr>
        <w:jc w:val="both"/>
        <w:ind w:left="320" w:firstLine="227"/>
        <w:spacing w:after="0" w:line="488" w:lineRule="auto"/>
        <w:tabs>
          <w:tab w:leader="none" w:pos="788" w:val="left"/>
        </w:tabs>
        <w:numPr>
          <w:ilvl w:val="0"/>
          <w:numId w:val="2"/>
        </w:numPr>
        <w:rPr>
          <w:rFonts w:ascii="Courier New" w:cs="Courier New" w:eastAsia="Courier New" w:hAnsi="Courier New"/>
          <w:sz w:val="13"/>
          <w:szCs w:val="13"/>
          <w:color w:val="auto"/>
        </w:rPr>
      </w:pPr>
      <w:r>
        <w:rPr>
          <w:rFonts w:ascii="Courier New" w:cs="Courier New" w:eastAsia="Courier New" w:hAnsi="Courier New"/>
          <w:sz w:val="13"/>
          <w:szCs w:val="13"/>
          <w:color w:val="auto"/>
        </w:rPr>
        <w:t>take any other action of any type whatsoever in connection with the foregoing which, in the opinion of such attorney in fact, may be The undersigned hereby grants to each such attorney in fact full power and authority to do and perform any and every act and thing whatsoe This Power of Attorney shall remain in full force and effect until the undersigned is no longer required to file reports under Section 16( IN WITNESS WHEREOF, the undersigned has caused this Power of Attorney to be executed as of this 28th day of May, 2021.</w:t>
      </w:r>
    </w:p>
    <w:p>
      <w:pPr>
        <w:spacing w:after="0" w:line="2" w:lineRule="exact"/>
        <w:rPr>
          <w:sz w:val="20"/>
          <w:szCs w:val="20"/>
          <w:color w:val="auto"/>
        </w:rPr>
      </w:pPr>
    </w:p>
    <w:p>
      <w:pPr>
        <w:ind w:left="3600"/>
        <w:spacing w:after="0"/>
        <w:rPr>
          <w:sz w:val="20"/>
          <w:szCs w:val="20"/>
          <w:color w:val="auto"/>
        </w:rPr>
      </w:pPr>
      <w:r>
        <w:rPr>
          <w:rFonts w:ascii="Courier New" w:cs="Courier New" w:eastAsia="Courier New" w:hAnsi="Courier New"/>
          <w:sz w:val="13"/>
          <w:szCs w:val="13"/>
          <w:color w:val="auto"/>
        </w:rPr>
        <w:t>/s/ Scott C. Weatherholt</w:t>
      </w:r>
    </w:p>
    <w:p>
      <w:pPr>
        <w:spacing w:after="0" w:line="3" w:lineRule="exact"/>
        <w:rPr>
          <w:sz w:val="20"/>
          <w:szCs w:val="20"/>
          <w:color w:val="auto"/>
        </w:rPr>
      </w:pPr>
    </w:p>
    <w:p>
      <w:pPr>
        <w:ind w:left="3600"/>
        <w:spacing w:after="0"/>
        <w:rPr>
          <w:sz w:val="20"/>
          <w:szCs w:val="20"/>
          <w:color w:val="auto"/>
        </w:rPr>
      </w:pPr>
      <w:r>
        <w:rPr>
          <w:rFonts w:ascii="Courier New" w:cs="Courier New" w:eastAsia="Courier New" w:hAnsi="Courier New"/>
          <w:sz w:val="13"/>
          <w:szCs w:val="13"/>
          <w:color w:val="auto"/>
        </w:rPr>
        <w:t>Scott C. Weatherholt</w:t>
      </w: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101945</w:t>
      </w:r>
    </w:p>
    <w:sectPr>
      <w:pgSz w:w="11900" w:h="16838" w:orient="portrait"/>
      <w:cols w:equalWidth="0" w:num="1">
        <w:col w:w="11080"/>
      </w:cols>
      <w:pgMar w:left="440" w:top="14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659429" TargetMode="External"/><Relationship Id="rId12"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2021-06-10T17:46:21Z</dcterms:created>
  <dcterms:modified xsi:type="dcterms:W3CDTF">2021-06-10T17:46:21Z</dcterms:modified>
</cp:coreProperties>
</file>