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4958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95808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300"/>
            <w:col w:w="852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Mutschler Jacqueline C</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WFRD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01/04/2022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8" w:right="620" w:hanging="8"/>
        <w:spacing w:after="0" w:line="238"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8"/>
        <w:spacing w:after="0"/>
        <w:tabs>
          <w:tab w:leader="none" w:pos="507" w:val="left"/>
          <w:tab w:leader="none" w:pos="206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180" w:space="720"/>
            <w:col w:w="3220" w:space="612"/>
            <w:col w:w="3348"/>
          </w:cols>
          <w:pgMar w:left="460" w:top="222"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77056</w:t>
            </w:r>
          </w:p>
        </w:tc>
      </w:tr>
      <w:tr>
        <w:trPr>
          <w:trHeight w:val="150"/>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7"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jc w:val="right"/>
              <w:ind w:right="131"/>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01/04/2022</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4"/>
              </w:rPr>
              <w:t>47,506</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47,506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01/04/2022</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4"/>
              </w:rPr>
              <w:t>17,577</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27.9</w:t>
            </w:r>
          </w:p>
        </w:tc>
        <w:tc>
          <w:tcPr>
            <w:tcW w:w="128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29,929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16"/>
                <w:szCs w:val="1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w w:val="84"/>
              </w:rPr>
              <w:t>47,506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Share</w:t>
            </w:r>
          </w:p>
        </w:tc>
        <w:tc>
          <w:tcPr>
            <w:tcW w:w="780" w:type="dxa"/>
            <w:vAlign w:val="bottom"/>
            <w:vMerge w:val="continue"/>
          </w:tcPr>
          <w:p>
            <w:pPr>
              <w:spacing w:after="0"/>
              <w:rPr>
                <w:sz w:val="10"/>
                <w:szCs w:val="10"/>
                <w:color w:val="auto"/>
              </w:rPr>
            </w:pP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01/04/2022</w:t>
            </w:r>
          </w:p>
        </w:tc>
        <w:tc>
          <w:tcPr>
            <w:tcW w:w="1140" w:type="dxa"/>
            <w:vAlign w:val="bottom"/>
          </w:tcPr>
          <w:p>
            <w:pPr>
              <w:spacing w:after="0"/>
              <w:rPr>
                <w:sz w:val="10"/>
                <w:szCs w:val="10"/>
                <w:color w:val="auto"/>
              </w:rPr>
            </w:pPr>
          </w:p>
        </w:tc>
        <w:tc>
          <w:tcPr>
            <w:tcW w:w="720" w:type="dxa"/>
            <w:vAlign w:val="bottom"/>
          </w:tcPr>
          <w:p>
            <w:pPr>
              <w:ind w:left="160"/>
              <w:spacing w:after="0" w:line="125" w:lineRule="exact"/>
              <w:rPr>
                <w:sz w:val="20"/>
                <w:szCs w:val="20"/>
                <w:color w:val="auto"/>
              </w:rPr>
            </w:pPr>
            <w:r>
              <w:rPr>
                <w:rFonts w:ascii="Arial" w:cs="Arial" w:eastAsia="Arial" w:hAnsi="Arial"/>
                <w:sz w:val="13"/>
                <w:szCs w:val="13"/>
                <w:color w:val="0000FF"/>
              </w:rPr>
              <w:t>M</w:t>
            </w:r>
          </w:p>
        </w:tc>
        <w:tc>
          <w:tcPr>
            <w:tcW w:w="920" w:type="dxa"/>
            <w:vAlign w:val="bottom"/>
          </w:tcPr>
          <w:p>
            <w:pPr>
              <w:ind w:left="460"/>
              <w:spacing w:after="0" w:line="125" w:lineRule="exact"/>
              <w:rPr>
                <w:sz w:val="20"/>
                <w:szCs w:val="20"/>
                <w:color w:val="auto"/>
              </w:rPr>
            </w:pPr>
            <w:r>
              <w:rPr>
                <w:rFonts w:ascii="Arial" w:cs="Arial" w:eastAsia="Arial" w:hAnsi="Arial"/>
                <w:sz w:val="13"/>
                <w:szCs w:val="13"/>
                <w:color w:val="0000FF"/>
              </w:rPr>
              <w:t>47,506</w:t>
            </w: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380"/>
              <w:spacing w:after="0" w:line="12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31"/>
              <w:spacing w:after="0" w:line="143" w:lineRule="exact"/>
              <w:rPr>
                <w:sz w:val="20"/>
                <w:szCs w:val="20"/>
                <w:color w:val="auto"/>
              </w:rPr>
            </w:pPr>
            <w:r>
              <w:rPr>
                <w:rFonts w:ascii="Arial" w:cs="Arial" w:eastAsia="Arial" w:hAnsi="Arial"/>
                <w:sz w:val="13"/>
                <w:szCs w:val="13"/>
                <w:color w:val="0000FF"/>
                <w:w w:val="92"/>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-2014855</wp:posOffset>
            </wp:positionV>
            <wp:extent cx="29210" cy="2019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99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4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vesting of restricted share units ("RSUs") granted on January 4, 2021 pursuant to Issuer's Second Amended and Restated 2019 Equity Incentive Plan (the "2019 EIP"). The RSUs vest on the first anniversary of the date of grant.</w:t>
      </w:r>
    </w:p>
    <w:p>
      <w:pPr>
        <w:spacing w:after="0" w:line="24" w:lineRule="exact"/>
        <w:rPr>
          <w:rFonts w:ascii="Arial" w:cs="Arial" w:eastAsia="Arial" w:hAnsi="Arial"/>
          <w:sz w:val="13"/>
          <w:szCs w:val="13"/>
          <w:color w:val="008000"/>
        </w:rPr>
      </w:pPr>
    </w:p>
    <w:p>
      <w:pPr>
        <w:ind w:left="40" w:right="30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At the election of the Committee administering the 2019 EIP, the vesting of the RSUs was settled partially in stock and partially in cash. Represents the deemed disposition of the ordinary shares underlying the portion of vested RSUs settled in cash.</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Jonathan B. Wolens by Power</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01/06/2022</w:t>
            </w:r>
          </w:p>
        </w:tc>
        <w:tc>
          <w:tcPr>
            <w:tcW w:w="0" w:type="dxa"/>
            <w:vAlign w:val="bottom"/>
          </w:tcPr>
          <w:p>
            <w:pPr>
              <w:spacing w:after="0"/>
              <w:rPr>
                <w:sz w:val="1"/>
                <w:szCs w:val="1"/>
                <w:color w:val="auto"/>
              </w:rPr>
            </w:pPr>
          </w:p>
        </w:tc>
      </w:tr>
      <w:tr>
        <w:trPr>
          <w:trHeight w:val="88"/>
        </w:trPr>
        <w:tc>
          <w:tcPr>
            <w:tcW w:w="780" w:type="dxa"/>
            <w:vAlign w:val="bottom"/>
            <w:vMerge w:val="restart"/>
          </w:tcPr>
          <w:p>
            <w:pPr>
              <w:spacing w:after="0" w:line="187" w:lineRule="exact"/>
              <w:rPr>
                <w:sz w:val="20"/>
                <w:szCs w:val="20"/>
                <w:color w:val="auto"/>
              </w:rPr>
            </w:pPr>
            <w:r>
              <w:rPr>
                <w:rFonts w:ascii="Arial" w:cs="Arial" w:eastAsia="Arial" w:hAnsi="Arial"/>
                <w:sz w:val="17"/>
                <w:szCs w:val="17"/>
                <w:color w:val="0000FF"/>
                <w:w w:val="92"/>
              </w:rPr>
              <w:t>of Attorney</w:t>
            </w:r>
          </w:p>
        </w:tc>
        <w:tc>
          <w:tcPr>
            <w:tcW w:w="14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780" w:type="dxa"/>
            <w:vAlign w:val="bottom"/>
            <w:tcBorders>
              <w:bottom w:val="single" w:sz="8" w:color="auto"/>
            </w:tcBorders>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308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2022-01-06T15:28:40Z</dcterms:created>
  <dcterms:modified xsi:type="dcterms:W3CDTF">2022-01-06T15:28:40Z</dcterms:modified>
</cp:coreProperties>
</file>