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568960</wp:posOffset>
            </wp:positionH>
            <wp:positionV relativeFrom="page">
              <wp:posOffset>612140</wp:posOffset>
            </wp:positionV>
            <wp:extent cx="6835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5140" cy="8890"/>
                    </a:xfrm>
                    <a:prstGeom prst="rect">
                      <a:avLst/>
                    </a:prstGeom>
                    <a:noFill/>
                  </pic:spPr>
                </pic:pic>
              </a:graphicData>
            </a:graphic>
          </wp:anchor>
        </w:drawing>
        <w:t>UNITED STATES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27, 2016</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Ireland</w:t>
            </w:r>
          </w:p>
        </w:tc>
        <w:tc>
          <w:tcPr>
            <w:tcW w:w="3360" w:type="dxa"/>
            <w:vAlign w:val="bottom"/>
          </w:tcPr>
          <w:p>
            <w:pPr>
              <w:jc w:val="right"/>
              <w:ind w:right="1250"/>
              <w:spacing w:after="0"/>
              <w:rPr>
                <w:sz w:val="20"/>
                <w:szCs w:val="20"/>
                <w:color w:val="auto"/>
              </w:rPr>
            </w:pPr>
            <w:r>
              <w:rPr>
                <w:rFonts w:ascii="Arial" w:cs="Arial" w:eastAsia="Arial" w:hAnsi="Arial"/>
                <w:sz w:val="18"/>
                <w:szCs w:val="18"/>
                <w:b w:val="1"/>
                <w:bCs w:val="1"/>
                <w:color w:val="auto"/>
              </w:rPr>
              <w:t>001-36504</w:t>
            </w:r>
          </w:p>
        </w:tc>
        <w:tc>
          <w:tcPr>
            <w:tcW w:w="388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98-0606750</w:t>
            </w:r>
          </w:p>
        </w:tc>
      </w:tr>
      <w:tr>
        <w:trPr>
          <w:trHeight w:val="54"/>
        </w:trPr>
        <w:tc>
          <w:tcPr>
            <w:tcW w:w="4180" w:type="dxa"/>
            <w:vAlign w:val="bottom"/>
            <w:tcBorders>
              <w:bottom w:val="single" w:sz="8" w:color="auto"/>
            </w:tcBorders>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37"/>
        </w:trPr>
        <w:tc>
          <w:tcPr>
            <w:tcW w:w="418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 incorporation)</w:t>
            </w:r>
          </w:p>
        </w:tc>
        <w:tc>
          <w:tcPr>
            <w:tcW w:w="3360" w:type="dxa"/>
            <w:vAlign w:val="bottom"/>
          </w:tcPr>
          <w:p>
            <w:pPr>
              <w:jc w:val="center"/>
              <w:ind w:right="10"/>
              <w:spacing w:after="0"/>
              <w:rPr>
                <w:sz w:val="20"/>
                <w:szCs w:val="20"/>
                <w:color w:val="auto"/>
              </w:rPr>
            </w:pPr>
            <w:r>
              <w:rPr>
                <w:rFonts w:ascii="Arial" w:cs="Arial" w:eastAsia="Arial" w:hAnsi="Arial"/>
                <w:sz w:val="18"/>
                <w:szCs w:val="18"/>
                <w:color w:val="auto"/>
                <w:w w:val="92"/>
              </w:rPr>
              <w:t>(Commission File Number)</w:t>
            </w:r>
          </w:p>
        </w:tc>
        <w:tc>
          <w:tcPr>
            <w:tcW w:w="3880" w:type="dxa"/>
            <w:vAlign w:val="bottom"/>
          </w:tcPr>
          <w:p>
            <w:pPr>
              <w:jc w:val="center"/>
              <w:ind w:left="90"/>
              <w:spacing w:after="0"/>
              <w:rPr>
                <w:sz w:val="20"/>
                <w:szCs w:val="20"/>
                <w:color w:val="auto"/>
              </w:rPr>
            </w:pPr>
            <w:r>
              <w:rPr>
                <w:rFonts w:ascii="Arial" w:cs="Arial" w:eastAsia="Arial" w:hAnsi="Arial"/>
                <w:sz w:val="18"/>
                <w:szCs w:val="18"/>
                <w:color w:val="auto"/>
                <w:w w:val="94"/>
              </w:rPr>
              <w:t>(I.R.S. Employer Identification No.)</w:t>
            </w:r>
          </w:p>
        </w:tc>
      </w:tr>
      <w:tr>
        <w:trPr>
          <w:trHeight w:val="405"/>
        </w:trPr>
        <w:tc>
          <w:tcPr>
            <w:tcW w:w="75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88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CH 6340</w:t>
            </w:r>
          </w:p>
        </w:tc>
      </w:tr>
      <w:tr>
        <w:trPr>
          <w:trHeight w:val="54"/>
        </w:trPr>
        <w:tc>
          <w:tcPr>
            <w:tcW w:w="7540" w:type="dxa"/>
            <w:vAlign w:val="bottom"/>
            <w:tcBorders>
              <w:bottom w:val="single" w:sz="8" w:color="auto"/>
            </w:tcBorders>
            <w:gridSpan w:val="2"/>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37"/>
        </w:trPr>
        <w:tc>
          <w:tcPr>
            <w:tcW w:w="754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(Address of principal executive offices)</w:t>
            </w:r>
          </w:p>
        </w:tc>
        <w:tc>
          <w:tcPr>
            <w:tcW w:w="3880" w:type="dxa"/>
            <w:vAlign w:val="bottom"/>
          </w:tcPr>
          <w:p>
            <w:pPr>
              <w:jc w:val="center"/>
              <w:ind w:left="90"/>
              <w:spacing w:after="0"/>
              <w:rPr>
                <w:sz w:val="20"/>
                <w:szCs w:val="20"/>
                <w:color w:val="auto"/>
              </w:rPr>
            </w:pPr>
            <w:r>
              <w:rPr>
                <w:rFonts w:ascii="Arial" w:cs="Arial" w:eastAsia="Arial" w:hAnsi="Arial"/>
                <w:sz w:val="18"/>
                <w:szCs w:val="18"/>
                <w:color w:val="auto"/>
                <w:w w:val="91"/>
              </w:rPr>
              <w:t>(Zip Code)</w:t>
            </w:r>
          </w:p>
        </w:tc>
      </w:tr>
    </w:tbl>
    <w:p>
      <w:pPr>
        <w:spacing w:after="0" w:line="184"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58" w:lineRule="exact"/>
        <w:rPr>
          <w:sz w:val="24"/>
          <w:szCs w:val="24"/>
          <w:color w:val="auto"/>
        </w:rPr>
      </w:pPr>
    </w:p>
    <w:p>
      <w:pPr>
        <w:ind w:left="564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51435</wp:posOffset>
            </wp:positionV>
            <wp:extent cx="6449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20" w:lineRule="exact"/>
        <w:rPr>
          <w:sz w:val="24"/>
          <w:szCs w:val="24"/>
          <w:color w:val="auto"/>
        </w:rPr>
      </w:pPr>
    </w:p>
    <w:p>
      <w:pPr>
        <w:ind w:right="120"/>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1" w:name="page2"/>
    <w:bookmarkEnd w:id="1"/>
    <w:p>
      <w:pPr>
        <w:ind w:left="80"/>
        <w:spacing w:after="0"/>
        <w:tabs>
          <w:tab w:leader="none" w:pos="15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00" w:lineRule="exact"/>
        <w:rPr>
          <w:sz w:val="20"/>
          <w:szCs w:val="20"/>
          <w:color w:val="auto"/>
        </w:rPr>
      </w:pP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27, 2016, Weatherford International plc (the “Company”) has resolved the previously disclosed investigation by the Securities and Exchange Commission (the “SEC”) concerning certain accounting issues associated with the material weakness in our internal control over financial reporting for income taxes that was disclosed in a notification of late filing on Form 12b-25 filed on March 1, 2011 and in current reports on Form 8-K filed on February 21, 2012 and on July 24, 2012 and subsequent restatements of our historical financial statements.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agreed to settle with the SEC without admitting or denying the findings of the SEC, by consenting to the entry of an administrative order that requires the Company to cease and desist from committing or causing any violations and any future violations of the anti-fraud provisions of the Securities Act of 1933, and the anti-fraud, reporting, books and records, and internal controls provisions of the Securities Exchange Act of 1934, and the rules promulgated thereunder. As part of the terms of the SEC Settlement, the Company has also agreed (1) to pay a civil monetary penalty of $140 million, with $50 million due within 21 days and three installments of $30 million due within 120, 240 and 360 days and (2) to prepare and deliver certain reports to the SEC for the next two years.</w:t>
      </w:r>
    </w:p>
    <w:p>
      <w:pPr>
        <w:sectPr>
          <w:pgSz w:w="11900" w:h="16838" w:orient="portrait"/>
          <w:cols w:equalWidth="0" w:num="1">
            <w:col w:w="11420"/>
          </w:cols>
          <w:pgMar w:left="240" w:top="1080"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18" w:lineRule="exact"/>
        <w:rPr>
          <w:sz w:val="20"/>
          <w:szCs w:val="20"/>
          <w:color w:val="auto"/>
        </w:rPr>
      </w:pPr>
    </w:p>
    <w:p>
      <w:pPr>
        <w:ind w:firstLine="324"/>
        <w:spacing w:after="0" w:line="3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Date: September 27, 2016</w:t>
      </w:r>
    </w:p>
    <w:p>
      <w:pPr>
        <w:spacing w:after="0" w:line="6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31750</wp:posOffset>
            </wp:positionV>
            <wp:extent cx="3893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Krishna Shivram</w:t>
      </w:r>
    </w:p>
    <w:p>
      <w:pPr>
        <w:spacing w:after="0" w:line="9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600"/>
      </w:cols>
      <w:pgMar w:left="240" w:top="634"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2019-12-09T01:14:04Z</dcterms:created>
  <dcterms:modified xsi:type="dcterms:W3CDTF">2019-12-09T01:14:04Z</dcterms:modified>
</cp:coreProperties>
</file>