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05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056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Blanchard Karl</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09/21/2017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39"/>
        <w:spacing w:after="0"/>
        <w:rPr>
          <w:sz w:val="20"/>
          <w:szCs w:val="20"/>
          <w:color w:val="auto"/>
        </w:rPr>
      </w:pPr>
      <w:r>
        <w:rPr>
          <w:rFonts w:ascii="Arial" w:cs="Arial" w:eastAsia="Arial" w:hAnsi="Arial"/>
          <w:sz w:val="17"/>
          <w:szCs w:val="17"/>
          <w:color w:val="0000FF"/>
        </w:rPr>
        <w:t>EVP and COO</w:t>
      </w:r>
    </w:p>
    <w:p>
      <w:pPr>
        <w:spacing w:after="0" w:line="325"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77056</w:t>
            </w:r>
          </w:p>
        </w:tc>
      </w:tr>
      <w:tr>
        <w:trPr>
          <w:trHeight w:val="153"/>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09/21/2017</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1"/>
              </w:rPr>
              <w:t>507,246</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80"/>
              <w:spacing w:after="0" w:line="318" w:lineRule="exact"/>
              <w:rPr>
                <w:sz w:val="20"/>
                <w:szCs w:val="20"/>
                <w:color w:val="auto"/>
              </w:rPr>
            </w:pPr>
            <w:r>
              <w:rPr>
                <w:rFonts w:ascii="Arial" w:cs="Arial" w:eastAsia="Arial" w:hAnsi="Arial"/>
                <w:sz w:val="34"/>
                <w:szCs w:val="34"/>
                <w:color w:val="000000"/>
                <w:w w:val="87"/>
                <w:vertAlign w:val="subscript"/>
              </w:rPr>
              <w:t>$</w:t>
            </w:r>
            <w:r>
              <w:rPr>
                <w:rFonts w:ascii="Arial" w:cs="Arial" w:eastAsia="Arial" w:hAnsi="Arial"/>
                <w:sz w:val="34"/>
                <w:szCs w:val="34"/>
                <w:color w:val="0000FF"/>
                <w:w w:val="87"/>
                <w:vertAlign w:val="subscript"/>
              </w:rPr>
              <w:t>0</w:t>
            </w:r>
            <w:r>
              <w:rPr>
                <w:rFonts w:ascii="Arial" w:cs="Arial" w:eastAsia="Arial" w:hAnsi="Arial"/>
                <w:sz w:val="11"/>
                <w:szCs w:val="11"/>
                <w:color w:val="008000"/>
                <w:w w:val="87"/>
              </w:rPr>
              <w:t>(1)</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507,246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4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   Derivative</w:t>
            </w:r>
          </w:p>
        </w:tc>
        <w:tc>
          <w:tcPr>
            <w:tcW w:w="260" w:type="dxa"/>
            <w:vAlign w:val="bottom"/>
          </w:tcPr>
          <w:p>
            <w:pPr>
              <w:spacing w:after="0"/>
              <w:rPr>
                <w:sz w:val="11"/>
                <w:szCs w:val="11"/>
                <w:color w:val="auto"/>
              </w:rPr>
            </w:pP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09/21/2017</w:t>
            </w:r>
          </w:p>
        </w:tc>
        <w:tc>
          <w:tcPr>
            <w:tcW w:w="1120" w:type="dxa"/>
            <w:vAlign w:val="bottom"/>
          </w:tcPr>
          <w:p>
            <w:pPr>
              <w:spacing w:after="0"/>
              <w:rPr>
                <w:sz w:val="16"/>
                <w:szCs w:val="16"/>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169,082</w:t>
            </w:r>
          </w:p>
        </w:tc>
        <w:tc>
          <w:tcPr>
            <w:tcW w:w="260" w:type="dxa"/>
            <w:vAlign w:val="bottom"/>
          </w:tcPr>
          <w:p>
            <w:pPr>
              <w:spacing w:after="0"/>
              <w:rPr>
                <w:sz w:val="16"/>
                <w:szCs w:val="16"/>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40" w:type="dxa"/>
            <w:vAlign w:val="bottom"/>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16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169,082</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Share Units</w:t>
            </w:r>
          </w:p>
        </w:tc>
        <w:tc>
          <w:tcPr>
            <w:tcW w:w="8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grant of restricted share units and therefore has no price. The units in the grant are scheduled to vest in equal increments on each of September 21, 2018, 2019 and 2020.</w:t>
      </w:r>
    </w:p>
    <w:p>
      <w:pPr>
        <w:spacing w:after="0" w:line="49" w:lineRule="exact"/>
        <w:rPr>
          <w:rFonts w:ascii="Arial" w:cs="Arial" w:eastAsia="Arial" w:hAnsi="Arial"/>
          <w:sz w:val="13"/>
          <w:szCs w:val="13"/>
          <w:color w:val="008000"/>
        </w:rPr>
      </w:pPr>
    </w:p>
    <w:p>
      <w:pPr>
        <w:ind w:left="40" w:right="2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Performance share units are scheduled to vest in equal increments on each of September 21, 2018, 2019 and 2020. Each performance share unit represents a contingent right to receive 0 to 2 shares, based on the achievement of specified increases in share price at the end of each of the 2017-2019 performance periods.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Charity R. Kohl by Power of</w:t>
            </w:r>
          </w:p>
        </w:tc>
        <w:tc>
          <w:tcPr>
            <w:tcW w:w="14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09/25/2017</w:t>
            </w:r>
          </w:p>
        </w:tc>
        <w:tc>
          <w:tcPr>
            <w:tcW w:w="0" w:type="dxa"/>
            <w:vAlign w:val="bottom"/>
          </w:tcPr>
          <w:p>
            <w:pPr>
              <w:spacing w:after="0"/>
              <w:rPr>
                <w:sz w:val="1"/>
                <w:szCs w:val="1"/>
                <w:color w:val="auto"/>
              </w:rPr>
            </w:pPr>
          </w:p>
        </w:tc>
      </w:tr>
      <w:tr>
        <w:trPr>
          <w:trHeight w:val="86"/>
        </w:trPr>
        <w:tc>
          <w:tcPr>
            <w:tcW w:w="620" w:type="dxa"/>
            <w:vAlign w:val="bottom"/>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52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8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2019-12-04T02:37:44Z</dcterms:created>
  <dcterms:modified xsi:type="dcterms:W3CDTF">2019-12-04T02:37:44Z</dcterms:modified>
</cp:coreProperties>
</file>