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40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24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Ibrahim Christina M</w:t>
              </w:r>
            </w:hyperlink>
          </w:p>
        </w:tc>
        <w:tc>
          <w:tcPr>
            <w:tcW w:w="1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2"/>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Weatherford International plc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WFT</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Borders>
              <w:top w:val="single" w:sz="8" w:color="0000EE"/>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Borders>
              <w:top w:val="single" w:sz="8" w:color="0000EE"/>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240" w:type="dxa"/>
            <w:vAlign w:val="bottom"/>
            <w:gridSpan w:val="2"/>
          </w:tcPr>
          <w:p>
            <w:pPr>
              <w:spacing w:after="0"/>
              <w:rPr>
                <w:sz w:val="20"/>
                <w:szCs w:val="20"/>
                <w:color w:val="auto"/>
              </w:rPr>
            </w:pPr>
            <w:r>
              <w:rPr>
                <w:rFonts w:ascii="Arial" w:cs="Arial" w:eastAsia="Arial" w:hAnsi="Arial"/>
                <w:sz w:val="9"/>
                <w:szCs w:val="9"/>
                <w:color w:val="auto"/>
              </w:rPr>
              <w:t>(Last)</w:t>
            </w:r>
          </w:p>
        </w:tc>
        <w:tc>
          <w:tcPr>
            <w:tcW w:w="112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22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3. Date of Earliest Transaction (Month/Day/Year)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1500" w:type="dxa"/>
            <w:vAlign w:val="bottom"/>
          </w:tcPr>
          <w:p>
            <w:pPr>
              <w:spacing w:after="0"/>
              <w:rPr>
                <w:sz w:val="12"/>
                <w:szCs w:val="12"/>
                <w:color w:val="auto"/>
              </w:rPr>
            </w:pPr>
          </w:p>
        </w:tc>
        <w:tc>
          <w:tcPr>
            <w:tcW w:w="1820" w:type="dxa"/>
            <w:vAlign w:val="bottom"/>
            <w:gridSpan w:val="3"/>
          </w:tcPr>
          <w:p>
            <w:pPr>
              <w:ind w:left="120"/>
              <w:spacing w:after="0"/>
              <w:rPr>
                <w:sz w:val="20"/>
                <w:szCs w:val="20"/>
                <w:color w:val="auto"/>
              </w:rPr>
            </w:pPr>
            <w:r>
              <w:rPr>
                <w:rFonts w:ascii="Arial" w:cs="Arial" w:eastAsia="Arial" w:hAnsi="Arial"/>
                <w:sz w:val="12"/>
                <w:szCs w:val="12"/>
                <w:color w:val="0000FF"/>
              </w:rPr>
              <w:t>05/04/2018</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6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GC, CCO &amp; Secretary</w:t>
      </w:r>
    </w:p>
    <w:p>
      <w:pPr>
        <w:spacing w:after="0" w:line="354"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8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40" w:type="dxa"/>
            <w:vAlign w:val="bottom"/>
            <w:gridSpan w:val="7"/>
          </w:tcPr>
          <w:p>
            <w:pPr>
              <w:ind w:left="120"/>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7"/>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HOUSTON</w:t>
            </w:r>
          </w:p>
        </w:tc>
        <w:tc>
          <w:tcPr>
            <w:tcW w:w="760" w:type="dxa"/>
            <w:vAlign w:val="bottom"/>
          </w:tcPr>
          <w:p>
            <w:pPr>
              <w:ind w:left="100"/>
              <w:spacing w:after="0"/>
              <w:rPr>
                <w:sz w:val="20"/>
                <w:szCs w:val="20"/>
                <w:color w:val="auto"/>
              </w:rPr>
            </w:pPr>
            <w:r>
              <w:rPr>
                <w:rFonts w:ascii="Arial" w:cs="Arial" w:eastAsia="Arial" w:hAnsi="Arial"/>
                <w:sz w:val="12"/>
                <w:szCs w:val="12"/>
                <w:color w:val="0000FF"/>
              </w:rPr>
              <w:t>TX</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77056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(City)</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(State)</w:t>
            </w:r>
          </w:p>
        </w:tc>
        <w:tc>
          <w:tcPr>
            <w:tcW w:w="820" w:type="dxa"/>
            <w:vAlign w:val="bottom"/>
            <w:vMerge w:val="restart"/>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202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gridSpan w:val="4"/>
          </w:tcPr>
          <w:p>
            <w:pPr>
              <w:spacing w:after="0"/>
              <w:rPr>
                <w:sz w:val="6"/>
                <w:szCs w:val="6"/>
                <w:color w:val="auto"/>
              </w:rPr>
            </w:pPr>
          </w:p>
        </w:tc>
        <w:tc>
          <w:tcPr>
            <w:tcW w:w="292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3"/>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10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Ordinary Shares</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2"/>
          </w:tcPr>
          <w:p>
            <w:pPr>
              <w:ind w:left="160"/>
              <w:spacing w:after="0"/>
              <w:rPr>
                <w:sz w:val="20"/>
                <w:szCs w:val="20"/>
                <w:color w:val="auto"/>
              </w:rPr>
            </w:pPr>
            <w:r>
              <w:rPr>
                <w:rFonts w:ascii="Arial" w:cs="Arial" w:eastAsia="Arial" w:hAnsi="Arial"/>
                <w:sz w:val="12"/>
                <w:szCs w:val="12"/>
                <w:color w:val="0000FF"/>
              </w:rPr>
              <w:t>05/04/2018</w:t>
            </w: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vertAlign w:val="subscript"/>
              </w:rPr>
              <w:t>F</w:t>
            </w:r>
            <w:r>
              <w:rPr>
                <w:rFonts w:ascii="Arial" w:cs="Arial" w:eastAsia="Arial" w:hAnsi="Arial"/>
                <w:sz w:val="8"/>
                <w:szCs w:val="8"/>
                <w:color w:val="008000"/>
              </w:rPr>
              <w:t>(1)</w:t>
            </w:r>
          </w:p>
        </w:tc>
        <w:tc>
          <w:tcPr>
            <w:tcW w:w="26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8,117</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Borders>
              <w:bottom w:val="single" w:sz="8" w:color="2C2C2C"/>
            </w:tcBorders>
          </w:tcPr>
          <w:p>
            <w:pPr>
              <w:jc w:val="right"/>
              <w:ind w:right="15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2.96</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00"/>
              <w:spacing w:after="0"/>
              <w:rPr>
                <w:sz w:val="20"/>
                <w:szCs w:val="20"/>
                <w:color w:val="auto"/>
              </w:rPr>
            </w:pPr>
            <w:r>
              <w:rPr>
                <w:rFonts w:ascii="Arial" w:cs="Arial" w:eastAsia="Arial" w:hAnsi="Arial"/>
                <w:sz w:val="12"/>
                <w:szCs w:val="12"/>
                <w:color w:val="0000FF"/>
                <w:w w:val="96"/>
              </w:rPr>
              <w:t>578,347</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2"/>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40" w:type="dxa"/>
            <w:vAlign w:val="bottom"/>
            <w:gridSpan w:val="9"/>
          </w:tcPr>
          <w:p>
            <w:pPr>
              <w:jc w:val="center"/>
              <w:ind w:right="11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50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50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Transaction was a withholding of a portion of vested restricted share units to satisfy the reporting person's tax withholding obligations upon vesting.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05/04/2018</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40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2019-12-08T09:34:27Z</dcterms:created>
  <dcterms:modified xsi:type="dcterms:W3CDTF">2019-12-08T09:34:27Z</dcterms:modified>
</cp:coreProperties>
</file>