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221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22186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HALL GORDON T</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12/13/2019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Weatherford International plc</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NONE</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60" w:type="dxa"/>
            <w:vAlign w:val="bottom"/>
          </w:tcPr>
          <w:p>
            <w:pPr>
              <w:ind w:left="2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2000 ST. JAMES PLACE</w:t>
            </w:r>
          </w:p>
        </w:tc>
        <w:tc>
          <w:tcPr>
            <w:tcW w:w="150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60" w:type="dxa"/>
            <w:vAlign w:val="bottom"/>
          </w:tcPr>
          <w:p>
            <w:pPr>
              <w:ind w:left="28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77056</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880" w:type="dxa"/>
            <w:vAlign w:val="bottom"/>
            <w:gridSpan w:val="3"/>
          </w:tcPr>
          <w:p>
            <w:pPr>
              <w:ind w:left="2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160" w:type="dxa"/>
            <w:vAlign w:val="bottom"/>
          </w:tcPr>
          <w:p>
            <w:pPr>
              <w:spacing w:after="0"/>
              <w:rPr>
                <w:sz w:val="8"/>
                <w:szCs w:val="8"/>
                <w:color w:val="auto"/>
              </w:rPr>
            </w:pPr>
          </w:p>
        </w:tc>
        <w:tc>
          <w:tcPr>
            <w:tcW w:w="8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8"/>
                <w:szCs w:val="8"/>
                <w:color w:val="auto"/>
              </w:rPr>
            </w:pPr>
          </w:p>
        </w:tc>
        <w:tc>
          <w:tcPr>
            <w:tcW w:w="1160" w:type="dxa"/>
            <w:vAlign w:val="bottom"/>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tcPr>
          <w:p>
            <w:pPr>
              <w:ind w:left="5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2"/>
                <w:szCs w:val="12"/>
                <w:color w:val="0000FF"/>
                <w:w w:val="88"/>
              </w:rPr>
              <w:t>Jonathan B. Wolens by Power of Attorney</w:t>
            </w:r>
          </w:p>
        </w:tc>
        <w:tc>
          <w:tcPr>
            <w:tcW w:w="880" w:type="dxa"/>
            <w:vAlign w:val="bottom"/>
            <w:gridSpan w:val="3"/>
          </w:tcPr>
          <w:p>
            <w:pPr>
              <w:ind w:left="300"/>
              <w:spacing w:after="0"/>
              <w:rPr>
                <w:sz w:val="20"/>
                <w:szCs w:val="20"/>
                <w:color w:val="auto"/>
              </w:rPr>
            </w:pPr>
            <w:r>
              <w:rPr>
                <w:rFonts w:ascii="Arial" w:cs="Arial" w:eastAsia="Arial" w:hAnsi="Arial"/>
                <w:sz w:val="12"/>
                <w:szCs w:val="12"/>
                <w:color w:val="0000FF"/>
                <w:w w:val="93"/>
              </w:rPr>
              <w:t>12/23/2019</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6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280"/>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Christi Morrison, Jonathan Wolens and Christina Ibrahim, or either of th</w:t>
      </w:r>
    </w:p>
    <w:p>
      <w:pPr>
        <w:spacing w:after="0" w:line="146" w:lineRule="exact"/>
        <w:rPr>
          <w:sz w:val="20"/>
          <w:szCs w:val="20"/>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or director of Weatherford International plc (the "Company"), Fo</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forms, complete</w:t>
      </w:r>
    </w:p>
    <w:p>
      <w:pPr>
        <w:spacing w:after="0" w:line="145" w:lineRule="exact"/>
        <w:rPr>
          <w:rFonts w:ascii="Courier New" w:cs="Courier New" w:eastAsia="Courier New" w:hAnsi="Courier New"/>
          <w:sz w:val="11"/>
          <w:szCs w:val="11"/>
          <w:color w:val="auto"/>
        </w:rPr>
      </w:pPr>
    </w:p>
    <w:p>
      <w:pPr>
        <w:jc w:val="both"/>
        <w:ind w:left="280" w:firstLine="204"/>
        <w:spacing w:after="0" w:line="474" w:lineRule="auto"/>
        <w:tabs>
          <w:tab w:leader="none" w:pos="702"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 in fact, may be of benefit to, in the The undersigned hereby grants to each such attorney in fact full power and authority to do and perform any and every act and thing whatsoever requisite, necessa This Power of Attorney shall remain in full force and effect until the undersigned is no longer required to file reports under Section 16(a) of the Exchange Act IN WITNESS WHEREOF, the undersigned has caused this Power of Attorney to be executed as of this 13th day of December, 2019</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/s/ Gordon T. Hall</w:t>
      </w:r>
    </w:p>
    <w:p>
      <w:pPr>
        <w:ind w:left="3220"/>
        <w:spacing w:after="0"/>
        <w:rPr>
          <w:sz w:val="20"/>
          <w:szCs w:val="20"/>
          <w:color w:val="auto"/>
        </w:rPr>
      </w:pPr>
      <w:r>
        <w:rPr>
          <w:rFonts w:ascii="Courier New" w:cs="Courier New" w:eastAsia="Courier New" w:hAnsi="Courier New"/>
          <w:sz w:val="12"/>
          <w:szCs w:val="12"/>
          <w:color w:val="auto"/>
        </w:rPr>
        <w:t>Gordon T. 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\\\DC - 57385/2 - #1301253 v1</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99326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\\\DC - 57385/2 - #1301253 v1</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90498"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2019-12-23T14:40:57Z</dcterms:created>
  <dcterms:modified xsi:type="dcterms:W3CDTF">2019-12-23T14:40:57Z</dcterms:modified>
</cp:coreProperties>
</file>