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Marklinger Lance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w w:val="97"/>
              </w:rPr>
              <w:t>2000 ST. JAMES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40" w:type="dxa"/>
            <w:vAlign w:val="bottom"/>
          </w:tcPr>
          <w:p>
            <w:pPr>
              <w:ind w:left="140"/>
              <w:spacing w:after="0"/>
              <w:rPr>
                <w:sz w:val="20"/>
                <w:szCs w:val="20"/>
                <w:color w:val="auto"/>
              </w:rPr>
            </w:pPr>
            <w:r>
              <w:rPr>
                <w:rFonts w:ascii="Arial" w:cs="Arial" w:eastAsia="Arial" w:hAnsi="Arial"/>
                <w:sz w:val="18"/>
                <w:szCs w:val="18"/>
                <w:color w:val="0000FF"/>
              </w:rPr>
              <w:t>TX</w:t>
            </w:r>
          </w:p>
        </w:tc>
        <w:tc>
          <w:tcPr>
            <w:tcW w:w="1220" w:type="dxa"/>
            <w:vAlign w:val="bottom"/>
          </w:tcPr>
          <w:p>
            <w:pPr>
              <w:ind w:left="18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1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President - Eastern Hemisphere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p>
        </w:tc>
        <w:tc>
          <w:tcPr>
            <w:tcW w:w="6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84"/>
              <w:spacing w:after="0"/>
              <w:rPr>
                <w:sz w:val="20"/>
                <w:szCs w:val="20"/>
                <w:color w:val="auto"/>
              </w:rPr>
            </w:pPr>
            <w:r>
              <w:rPr>
                <w:rFonts w:ascii="Arial" w:cs="Arial" w:eastAsia="Arial" w:hAnsi="Arial"/>
                <w:sz w:val="18"/>
                <w:szCs w:val="18"/>
                <w:color w:val="0000FF"/>
              </w:rPr>
              <w:t>171,745</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Units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Pr>
          <w:p>
            <w:pPr>
              <w:ind w:left="480"/>
              <w:spacing w:after="0"/>
              <w:rPr>
                <w:sz w:val="20"/>
                <w:szCs w:val="20"/>
                <w:color w:val="auto"/>
              </w:rPr>
            </w:pPr>
            <w:r>
              <w:rPr>
                <w:rFonts w:ascii="Arial" w:cs="Arial" w:eastAsia="Arial" w:hAnsi="Arial"/>
                <w:sz w:val="11"/>
                <w:szCs w:val="11"/>
                <w:color w:val="008000"/>
              </w:rPr>
              <w:t>(2)</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116,422 restricted share units that vest as follows: 10,000 that vest on November 7, 2015; an aggregate of 50,000 that vest ratably on each of February 12, 2015 and 2016; an aggregate of 21,496 that vest ratably on each of March 7, 2015 and 2016; and an aggregate of 34,926 that vest ratably on each of February 27, 2015, 2016 and 2017.</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holds 67,170 performance units. Each performance unit represents a contingent right to receive 0 to 2 shares. 32,244 units are scheduled to vest on January 1, 2016 and the conversion ratio ultimately applied to these performance units will be determined based on the absolute increase in the issuer's share price over a three year performance period (fiscal years 2013-2015). 34,926 units are scheduled to vest in equal increments on each of February 27, 2015, 2016 and 2017 and the conversion ratio applied to these performance units will be determined based on the absolute increase in the issuer's share price at the end of each year of the performance period (fiscal years 2014-2016).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01/29/2015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each of Charity Kohl, Christi Morrison and Safieh Campbell,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of them signing singly, and with full power of substitution,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the undersigned's true and lawful attorney in fact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745"/>
        <w:spacing w:after="0" w:line="540"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386" w:lineRule="exact"/>
        <w:rPr>
          <w:rFonts w:ascii="Courier New" w:cs="Courier New" w:eastAsia="Courier New" w:hAnsi="Courier New"/>
          <w:sz w:val="16"/>
          <w:szCs w:val="16"/>
          <w:color w:val="auto"/>
        </w:rPr>
      </w:pPr>
    </w:p>
    <w:p>
      <w:pPr>
        <w:ind w:right="3159" w:firstLine="745"/>
        <w:spacing w:after="0" w:line="47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2519" w:firstLine="745"/>
        <w:spacing w:after="0" w:line="47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7" w:lineRule="exact"/>
        <w:rPr>
          <w:sz w:val="20"/>
          <w:szCs w:val="20"/>
          <w:color w:val="auto"/>
        </w:rPr>
      </w:pPr>
    </w:p>
    <w:p>
      <w:pPr>
        <w:ind w:right="2319"/>
        <w:spacing w:after="0" w:line="540" w:lineRule="auto"/>
        <w:rPr>
          <w:sz w:val="20"/>
          <w:szCs w:val="20"/>
          <w:color w:val="auto"/>
        </w:rPr>
      </w:pPr>
      <w:r>
        <w:rPr>
          <w:rFonts w:ascii="Courier New" w:cs="Courier New" w:eastAsia="Courier New" w:hAnsi="Courier New"/>
          <w:sz w:val="16"/>
          <w:szCs w:val="16"/>
          <w:color w:val="auto"/>
        </w:rPr>
        <w:t>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undersigned hereby grants to each such attorney in fact</w:t>
      </w:r>
    </w:p>
    <w:p>
      <w:pPr>
        <w:spacing w:after="0" w:line="207" w:lineRule="exact"/>
        <w:rPr>
          <w:sz w:val="20"/>
          <w:szCs w:val="20"/>
          <w:color w:val="auto"/>
        </w:rPr>
      </w:pPr>
    </w:p>
    <w:p>
      <w:pPr>
        <w:ind w:right="2619"/>
        <w:spacing w:after="0" w:line="542" w:lineRule="auto"/>
        <w:rPr>
          <w:sz w:val="20"/>
          <w:szCs w:val="20"/>
          <w:color w:val="auto"/>
        </w:rPr>
      </w:pPr>
      <w:r>
        <w:rPr>
          <w:rFonts w:ascii="Courier New" w:cs="Courier New" w:eastAsia="Courier New" w:hAnsi="Courier New"/>
          <w:sz w:val="16"/>
          <w:szCs w:val="16"/>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w:t>
      </w:r>
    </w:p>
    <w:p>
      <w:pPr>
        <w:sectPr>
          <w:pgSz w:w="11900" w:h="16975" w:orient="portrait"/>
          <w:cols w:equalWidth="0" w:num="1">
            <w:col w:w="10219"/>
          </w:cols>
          <w:pgMar w:left="240" w:top="136" w:right="1440" w:bottom="0" w:gutter="0" w:footer="0" w:header="0"/>
        </w:sectPr>
      </w:pPr>
    </w:p>
    <w:bookmarkStart w:id="2" w:name="page3"/>
    <w:bookmarkEnd w:id="2"/>
    <w:p>
      <w:pPr>
        <w:ind w:right="2419"/>
        <w:spacing w:after="0" w:line="536" w:lineRule="auto"/>
        <w:rPr>
          <w:sz w:val="20"/>
          <w:szCs w:val="20"/>
          <w:color w:val="auto"/>
        </w:rPr>
      </w:pPr>
      <w:r>
        <w:rPr>
          <w:rFonts w:ascii="Courier New" w:cs="Courier New" w:eastAsia="Courier New" w:hAnsi="Courier New"/>
          <w:sz w:val="16"/>
          <w:szCs w:val="16"/>
          <w:color w:val="auto"/>
        </w:rPr>
        <w:t>confirming all that such attorney in fact, or such attorney in fact's substitute or substitutes, shall lawfully do or cause to be done by virtue of this Power of Attorney and the rights and powers herein granted.</w:t>
      </w:r>
    </w:p>
    <w:p>
      <w:pPr>
        <w:spacing w:after="0" w:line="1" w:lineRule="exact"/>
        <w:rPr>
          <w:sz w:val="20"/>
          <w:szCs w:val="20"/>
          <w:color w:val="auto"/>
        </w:rPr>
      </w:pPr>
    </w:p>
    <w:p>
      <w:pPr>
        <w:ind w:right="3259"/>
        <w:spacing w:after="0" w:line="536" w:lineRule="auto"/>
        <w:rPr>
          <w:sz w:val="20"/>
          <w:szCs w:val="20"/>
          <w:color w:val="auto"/>
        </w:rPr>
      </w:pPr>
      <w:r>
        <w:rPr>
          <w:rFonts w:ascii="Courier New" w:cs="Courier New" w:eastAsia="Courier New" w:hAnsi="Courier New"/>
          <w:sz w:val="16"/>
          <w:szCs w:val="16"/>
          <w:color w:val="auto"/>
        </w:rPr>
        <w:t>The undersigned acknowledges that the foregoing attorneys in fact, in serving in such capacity at the request of the undersigned,</w:t>
      </w:r>
    </w:p>
    <w:p>
      <w:pPr>
        <w:spacing w:after="0" w:line="1" w:lineRule="exact"/>
        <w:rPr>
          <w:sz w:val="20"/>
          <w:szCs w:val="20"/>
          <w:color w:val="auto"/>
        </w:rPr>
      </w:pPr>
    </w:p>
    <w:p>
      <w:pPr>
        <w:ind w:right="2739"/>
        <w:spacing w:after="0" w:line="558" w:lineRule="auto"/>
        <w:rPr>
          <w:sz w:val="20"/>
          <w:szCs w:val="20"/>
          <w:color w:val="auto"/>
        </w:rPr>
      </w:pPr>
      <w:r>
        <w:rPr>
          <w:rFonts w:ascii="Courier New" w:cs="Courier New" w:eastAsia="Courier New" w:hAnsi="Courier New"/>
          <w:sz w:val="16"/>
          <w:szCs w:val="16"/>
          <w:color w:val="auto"/>
        </w:rPr>
        <w:t>are not assuming, nor is the Company assuming, any of the undersigned's responsibilities to comply with Section 16 of the Exchange Act.</w:t>
      </w:r>
    </w:p>
    <w:p>
      <w:pPr>
        <w:spacing w:after="0" w:line="373" w:lineRule="exact"/>
        <w:rPr>
          <w:sz w:val="20"/>
          <w:szCs w:val="20"/>
          <w:color w:val="auto"/>
        </w:rPr>
      </w:pPr>
    </w:p>
    <w:p>
      <w:pPr>
        <w:ind w:right="3159" w:firstLine="105"/>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00" w:lineRule="exact"/>
        <w:rPr>
          <w:sz w:val="20"/>
          <w:szCs w:val="20"/>
          <w:color w:val="auto"/>
        </w:rPr>
      </w:pPr>
    </w:p>
    <w:p>
      <w:pPr>
        <w:spacing w:after="0" w:line="215" w:lineRule="exact"/>
        <w:rPr>
          <w:sz w:val="20"/>
          <w:szCs w:val="20"/>
          <w:color w:val="auto"/>
        </w:rPr>
      </w:pPr>
    </w:p>
    <w:p>
      <w:pPr>
        <w:ind w:right="2199" w:firstLine="105"/>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this 27th day of January,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Lance R. Marklinger</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Lance R. Marklinger</w:t>
      </w:r>
    </w:p>
    <w:p>
      <w:pPr>
        <w:spacing w:after="0" w:line="201"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27, 2015</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872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2019-12-24T08:35:01Z</dcterms:created>
  <dcterms:modified xsi:type="dcterms:W3CDTF">2019-12-24T08:35:01Z</dcterms:modified>
</cp:coreProperties>
</file>