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</wp:posOffset>
            </wp:positionH>
            <wp:positionV relativeFrom="paragraph">
              <wp:posOffset>-224155</wp:posOffset>
            </wp:positionV>
            <wp:extent cx="683514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8-K/A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June 21, 2016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u w:val="single" w:color="auto"/>
          <w:color w:val="auto"/>
        </w:rPr>
        <w:t>Weatherford International public limited company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Ireland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001-36504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98-0606750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"/>
        </w:trPr>
        <w:tc>
          <w:tcPr>
            <w:tcW w:w="3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(I.R.S. Employer Identification No.)</w:t>
            </w:r>
          </w:p>
        </w:tc>
      </w:tr>
      <w:tr>
        <w:trPr>
          <w:trHeight w:val="230"/>
        </w:trPr>
        <w:tc>
          <w:tcPr>
            <w:tcW w:w="3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incorporation)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837"/>
        </w:trPr>
        <w:tc>
          <w:tcPr>
            <w:tcW w:w="60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Bahnhofstrasse 1, 6340 Baar, Switzerland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5"/>
              </w:rPr>
              <w:t>CH 6340</w:t>
            </w:r>
          </w:p>
        </w:tc>
      </w:tr>
      <w:tr>
        <w:trPr>
          <w:trHeight w:val="27"/>
        </w:trPr>
        <w:tc>
          <w:tcPr>
            <w:tcW w:w="6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+41.22.816.1500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374015</wp:posOffset>
            </wp:positionH>
            <wp:positionV relativeFrom="paragraph">
              <wp:posOffset>34290</wp:posOffset>
            </wp:positionV>
            <wp:extent cx="651764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349250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1003" w:right="359" w:bottom="1440" w:gutter="0" w:footer="0" w:header="0"/>
        </w:sectPr>
      </w:pPr>
    </w:p>
    <w:bookmarkStart w:id="1" w:name="page2"/>
    <w:bookmarkEnd w:id="1"/>
    <w:p>
      <w:pPr>
        <w:ind w:left="40"/>
        <w:spacing w:after="0"/>
        <w:tabs>
          <w:tab w:leader="none" w:pos="1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appointment of Dr. Mario Ruscev to Corporate Executive Vice President and President Global Product Lines announced in Item 8.01 of Form 8-K on June 21, 2016 is not effective until September 25, 2016. Until such time, Dr. Ruscev will remain a Corporate Executive Vice President and senior operating executive reporting directly to the Chief Executive Officer.</w:t>
      </w:r>
    </w:p>
    <w:p>
      <w:pPr>
        <w:sectPr>
          <w:pgSz w:w="11900" w:h="16838" w:orient="portrait"/>
          <w:cols w:equalWidth="0" w:num="1">
            <w:col w:w="10860"/>
          </w:cols>
          <w:pgMar w:left="240" w:top="742" w:right="79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Weatherford International plc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July 8, 2016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center"/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Krishna Shivram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3195320</wp:posOffset>
            </wp:positionH>
            <wp:positionV relativeFrom="paragraph">
              <wp:posOffset>48895</wp:posOffset>
            </wp:positionV>
            <wp:extent cx="40132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center"/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Krishna Shivram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 and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1220"/>
      </w:cols>
      <w:pgMar w:left="240" w:top="60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2019-12-09T00:35:30Z</dcterms:created>
  <dcterms:modified xsi:type="dcterms:W3CDTF">2019-12-09T00:35:30Z</dcterms:modified>
</cp:coreProperties>
</file>