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Mehta Dharmesh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EVP - Corporate Strategy</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02/02/2015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980</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10.33</w:t>
            </w:r>
          </w:p>
        </w:tc>
        <w:tc>
          <w:tcPr>
            <w:tcW w:w="1260" w:type="dxa"/>
            <w:vAlign w:val="bottom"/>
            <w:tcBorders>
              <w:bottom w:val="single" w:sz="8" w:color="2C2C2C"/>
            </w:tcBorders>
            <w:gridSpan w:val="2"/>
          </w:tcPr>
          <w:p>
            <w:pPr>
              <w:jc w:val="right"/>
              <w:ind w:right="317"/>
              <w:spacing w:after="0"/>
              <w:rPr>
                <w:sz w:val="20"/>
                <w:szCs w:val="20"/>
                <w:color w:val="auto"/>
              </w:rPr>
            </w:pPr>
            <w:r>
              <w:rPr>
                <w:rFonts w:ascii="Arial" w:cs="Arial" w:eastAsia="Arial" w:hAnsi="Arial"/>
                <w:sz w:val="18"/>
                <w:szCs w:val="18"/>
                <w:color w:val="0000FF"/>
              </w:rPr>
              <w:t>631,788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7"/>
              <w:spacing w:after="0"/>
              <w:rPr>
                <w:sz w:val="20"/>
                <w:szCs w:val="20"/>
                <w:color w:val="auto"/>
              </w:rPr>
            </w:pPr>
            <w:r>
              <w:rPr>
                <w:rFonts w:ascii="Arial" w:cs="Arial" w:eastAsia="Arial" w:hAnsi="Arial"/>
                <w:sz w:val="18"/>
                <w:szCs w:val="18"/>
                <w:color w:val="0000FF"/>
                <w:w w:val="88"/>
              </w:rPr>
              <w:t>4,361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stock awards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02/02/2015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673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2019-12-24T08:53:47Z</dcterms:created>
  <dcterms:modified xsi:type="dcterms:W3CDTF">2019-12-24T08:53:47Z</dcterms:modified>
</cp:coreProperties>
</file>