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8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03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BUTTERS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399 PARK AVE.,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09/03/2015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1" w:val="left"/>
          <w:tab w:leader="none" w:pos="216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6"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880" w:type="dxa"/>
            <w:vAlign w:val="bottom"/>
            <w:gridSpan w:val="2"/>
          </w:tcPr>
          <w:p>
            <w:pPr>
              <w:jc w:val="center"/>
              <w:ind w:left="551"/>
              <w:spacing w:after="0"/>
              <w:rPr>
                <w:sz w:val="20"/>
                <w:szCs w:val="20"/>
                <w:color w:val="auto"/>
              </w:rPr>
            </w:pPr>
            <w:r>
              <w:rPr>
                <w:rFonts w:ascii="Arial" w:cs="Arial" w:eastAsia="Arial" w:hAnsi="Arial"/>
                <w:sz w:val="17"/>
                <w:szCs w:val="17"/>
                <w:color w:val="0000FF"/>
                <w:w w:val="91"/>
              </w:rPr>
              <w:t>09/03/2015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w w:val="91"/>
              </w:rPr>
              <w:t>120,000</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ind w:left="10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5.9425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372,354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7"/>
                <w:szCs w:val="17"/>
                <w:color w:val="0000FF"/>
                <w:w w:val="91"/>
              </w:rPr>
              <w:t>09/03/2015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1"/>
              </w:rPr>
              <w:t>120,000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9.987</w:t>
            </w:r>
            <w:r>
              <w:rPr>
                <w:rFonts w:ascii="Arial" w:cs="Arial" w:eastAsia="Arial" w:hAnsi="Arial"/>
                <w:sz w:val="22"/>
                <w:szCs w:val="22"/>
                <w:color w:val="008000"/>
                <w:w w:val="97"/>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252,354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55,088</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9"/>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9"/>
              <w:spacing w:after="0" w:line="133"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jc w:val="right"/>
              <w:ind w:right="10"/>
              <w:spacing w:after="0"/>
              <w:rPr>
                <w:sz w:val="20"/>
                <w:szCs w:val="20"/>
                <w:color w:val="auto"/>
              </w:rPr>
            </w:pPr>
            <w:r>
              <w:rPr>
                <w:rFonts w:ascii="Arial" w:cs="Arial" w:eastAsia="Arial" w:hAnsi="Arial"/>
                <w:sz w:val="17"/>
                <w:szCs w:val="17"/>
                <w:color w:val="0000FF"/>
                <w:w w:val="87"/>
              </w:rPr>
              <w:t>120,000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(Right to</w:t>
            </w:r>
          </w:p>
        </w:tc>
        <w:tc>
          <w:tcPr>
            <w:tcW w:w="800" w:type="dxa"/>
            <w:vAlign w:val="bottom"/>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5.9425</w:t>
            </w:r>
          </w:p>
        </w:tc>
        <w:tc>
          <w:tcPr>
            <w:tcW w:w="1100" w:type="dxa"/>
            <w:vAlign w:val="bottom"/>
          </w:tcPr>
          <w:p>
            <w:pPr>
              <w:jc w:val="right"/>
              <w:ind w:right="179"/>
              <w:spacing w:after="0" w:line="128" w:lineRule="exact"/>
              <w:rPr>
                <w:sz w:val="20"/>
                <w:szCs w:val="20"/>
                <w:color w:val="auto"/>
              </w:rPr>
            </w:pPr>
            <w:r>
              <w:rPr>
                <w:rFonts w:ascii="Arial" w:cs="Arial" w:eastAsia="Arial" w:hAnsi="Arial"/>
                <w:sz w:val="13"/>
                <w:szCs w:val="13"/>
                <w:color w:val="0000FF"/>
              </w:rPr>
              <w:t>09/03/2015</w:t>
            </w:r>
          </w:p>
        </w:tc>
        <w:tc>
          <w:tcPr>
            <w:tcW w:w="114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28" w:lineRule="exact"/>
              <w:rPr>
                <w:sz w:val="20"/>
                <w:szCs w:val="20"/>
                <w:color w:val="auto"/>
              </w:rPr>
            </w:pPr>
            <w:r>
              <w:rPr>
                <w:rFonts w:ascii="Arial" w:cs="Arial" w:eastAsia="Arial" w:hAnsi="Arial"/>
                <w:sz w:val="13"/>
                <w:szCs w:val="13"/>
                <w:color w:val="0000FF"/>
              </w:rPr>
              <w:t>120,000</w:t>
            </w:r>
          </w:p>
        </w:tc>
        <w:tc>
          <w:tcPr>
            <w:tcW w:w="8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09/26/2005</w:t>
            </w: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09/25/2015</w:t>
            </w: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28" w:lineRule="exact"/>
              <w:rPr>
                <w:sz w:val="20"/>
                <w:szCs w:val="20"/>
                <w:color w:val="auto"/>
              </w:rPr>
            </w:pPr>
            <w:r>
              <w:rPr>
                <w:rFonts w:ascii="Arial" w:cs="Arial" w:eastAsia="Arial" w:hAnsi="Arial"/>
                <w:sz w:val="13"/>
                <w:szCs w:val="13"/>
                <w:color w:val="0000FF"/>
              </w:rPr>
              <w:t>120,000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80"/>
              <w:spacing w:after="0" w:line="146" w:lineRule="exact"/>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an average price. The shares were sold in multiple transactions at prices ranging from $9.96 to $10.01. The Reporting Person undertakes to provide to the SEC, the Issuer or any shareholder of the Issuer, upon request, information regarding the number of shares sold at each separate price within the range set forth in this footnote.</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is disclaimed.</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Charity R. Kohl, by Power of</w:t>
            </w:r>
          </w:p>
        </w:tc>
        <w:tc>
          <w:tcPr>
            <w:tcW w:w="2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09/04/2015</w:t>
            </w:r>
          </w:p>
        </w:tc>
        <w:tc>
          <w:tcPr>
            <w:tcW w:w="0" w:type="dxa"/>
            <w:vAlign w:val="bottom"/>
          </w:tcPr>
          <w:p>
            <w:pPr>
              <w:spacing w:after="0"/>
              <w:rPr>
                <w:sz w:val="1"/>
                <w:szCs w:val="1"/>
                <w:color w:val="auto"/>
              </w:rPr>
            </w:pPr>
          </w:p>
        </w:tc>
      </w:tr>
      <w:tr>
        <w:trPr>
          <w:trHeight w:val="91"/>
        </w:trPr>
        <w:tc>
          <w:tcPr>
            <w:tcW w:w="62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6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2019-12-24T08:53:45Z</dcterms:created>
  <dcterms:modified xsi:type="dcterms:W3CDTF">2019-12-24T08:53:45Z</dcterms:modified>
</cp:coreProperties>
</file>