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2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left="260"/>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231775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2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001-36504</w:t>
            </w:r>
          </w:p>
        </w:tc>
        <w:tc>
          <w:tcPr>
            <w:tcW w:w="3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26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Christina M. Ibrahim</w:t>
            </w:r>
          </w:p>
        </w:tc>
        <w:tc>
          <w:tcPr>
            <w:tcW w:w="26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Section 1 - CONFLICT MINERALS DISCLOSURE</w:t>
      </w:r>
    </w:p>
    <w:p>
      <w:pPr>
        <w:spacing w:after="0" w:line="343"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copy of this Form SD and the Weatherford Conflict Minerals Report, filed as Exhibit 1.01 hereto, may be found on our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under “Investor Relations” and “Financial Information and SEC Filings”.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Section 2 - EXHIBITS</w:t>
      </w:r>
    </w:p>
    <w:p>
      <w:pPr>
        <w:spacing w:after="0" w:line="343"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240"/>
          </w:cols>
          <w:pgMar w:left="240" w:top="584" w:right="41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9" w:lineRule="exact"/>
        <w:rPr>
          <w:sz w:val="20"/>
          <w:szCs w:val="20"/>
          <w:color w:val="auto"/>
        </w:rPr>
      </w:pPr>
    </w:p>
    <w:p>
      <w:pPr>
        <w:ind w:left="1300"/>
        <w:spacing w:after="0"/>
        <w:tabs>
          <w:tab w:leader="none" w:pos="5820" w:val="left"/>
        </w:tabs>
        <w:rPr>
          <w:sz w:val="20"/>
          <w:szCs w:val="20"/>
          <w:color w:val="auto"/>
        </w:rPr>
      </w:pPr>
      <w:r>
        <w:rPr>
          <w:rFonts w:ascii="Arial" w:cs="Arial" w:eastAsia="Arial" w:hAnsi="Arial"/>
          <w:sz w:val="18"/>
          <w:szCs w:val="18"/>
          <w:color w:val="auto"/>
        </w:rPr>
        <w:t>Date: May 30, 2017</w:t>
      </w:r>
      <w:r>
        <w:rPr>
          <w:sz w:val="20"/>
          <w:szCs w:val="20"/>
          <w:color w:val="auto"/>
        </w:rPr>
        <w:tab/>
      </w: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38"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Christina M. Ibrahim</w:t>
      </w:r>
    </w:p>
    <w:p>
      <w:pPr>
        <w:spacing w:after="0" w:line="144" w:lineRule="exact"/>
        <w:rPr>
          <w:sz w:val="20"/>
          <w:szCs w:val="20"/>
          <w:color w:val="auto"/>
        </w:rPr>
      </w:pPr>
    </w:p>
    <w:p>
      <w:pPr>
        <w:jc w:val="center"/>
        <w:ind w:left="516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0740"/>
          </w:cols>
          <w:pgMar w:left="240" w:top="58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500"/>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Conflict Minerals Report for the reporting period January 1, 2016 to December 31, 2016.</w:t>
            </w:r>
          </w:p>
        </w:tc>
      </w:tr>
    </w:tbl>
    <w:p>
      <w:pPr>
        <w:sectPr>
          <w:pgSz w:w="11900" w:h="16838" w:orient="portrait"/>
          <w:cols w:equalWidth="0" w:num="1">
            <w:col w:w="11420"/>
          </w:cols>
          <w:pgMar w:left="240" w:top="715"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under the Securities Exchange Act of 1934, as amended.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We operate in over 90 countries and have service and sales locations in nearly all of the oil and gas producing regions in the world. Weatherford is committed to a culture of compliance and committed to tracing the origins of its necessary conflict minerals to ensure that we are sourcing materials and components from companies that share our values and commitment to human rights, ethics and environmental responsibility.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&amp; Supply Chain 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manage our business through three business groups: 1) Formation Evaluation and Well Construction 2) Completion and Production and 3) Land Drilling Rigs, which together include 14 product lines. We have evaluated our product lines and made a good faith determination that columbite-tantalite (coltan), cassiterite, gold, wolframite, or their derivatives, which are limited to tantalum, tin, and tungsten (“</w:t>
      </w:r>
      <w:r>
        <w:rPr>
          <w:rFonts w:ascii="Arial" w:cs="Arial" w:eastAsia="Arial" w:hAnsi="Arial"/>
          <w:sz w:val="16"/>
          <w:szCs w:val="16"/>
          <w:b w:val="1"/>
          <w:bCs w:val="1"/>
          <w:i w:val="1"/>
          <w:iCs w:val="1"/>
          <w:color w:val="auto"/>
        </w:rPr>
        <w:t>conflict minerals</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3TG</w:t>
      </w:r>
      <w:r>
        <w:rPr>
          <w:rFonts w:ascii="Arial" w:cs="Arial" w:eastAsia="Arial" w:hAnsi="Arial"/>
          <w:sz w:val="16"/>
          <w:szCs w:val="16"/>
          <w:i w:val="1"/>
          <w:iCs w:val="1"/>
          <w:color w:val="auto"/>
        </w:rPr>
        <w:t>”</w:t>
      </w:r>
      <w:r>
        <w:rPr>
          <w:rFonts w:ascii="Arial" w:cs="Arial" w:eastAsia="Arial" w:hAnsi="Arial"/>
          <w:sz w:val="16"/>
          <w:szCs w:val="16"/>
          <w:color w:val="auto"/>
        </w:rPr>
        <w:t>) were necessary for the production or functionality of some products manufactured or contracted for manufacture by Weatherford in calendar year 2016. These products include, but are not limited to, liner hanger systems, fishing recovery tools, rotating cement heads, downhole deployment valves, pressure control equipment, inflatable packers, casing packers, thru-tubing equipment, wellbore tubulars, casing and running tools, drilling casing bits, centralizers, float equipment, stimulation sleeves, expandable sand screens, composite plugs, inflow control devices, gravel pack systems, production packers, isolation valves, RFID enabled tools, subsurface safety valves, pressure pumping systems, continuous rod products, gas lift valve systems, rotaflex pump units, gas lift systems, power generation units, reciprocating rod lifts systems, flow measurement products, SurgeMaster</w:t>
      </w:r>
      <w:r>
        <w:rPr>
          <w:rFonts w:ascii="Arial" w:cs="Arial" w:eastAsia="Arial" w:hAnsi="Arial"/>
          <w:sz w:val="22"/>
          <w:szCs w:val="22"/>
          <w:color w:val="auto"/>
          <w:vertAlign w:val="superscript"/>
        </w:rPr>
        <w:t>®</w:t>
      </w:r>
      <w:r>
        <w:rPr>
          <w:rFonts w:ascii="Arial" w:cs="Arial" w:eastAsia="Arial" w:hAnsi="Arial"/>
          <w:sz w:val="16"/>
          <w:szCs w:val="16"/>
          <w:color w:val="auto"/>
        </w:rPr>
        <w:t>II tool, drilling rental tools, performance drilling tools, mechanized rig equipment, conventional tubular running equipment, pump and fluid systems, well servicing equipment, logging while drilling equipment, measurement while drilling equipment, directional drilling equipment, rotary steerable systems, managed pressure drilling systems, rotating control devices, advanced flow detection systems, and steady state continuous flow systems (collectively, “</w:t>
      </w:r>
      <w:r>
        <w:rPr>
          <w:rFonts w:ascii="Arial" w:cs="Arial" w:eastAsia="Arial" w:hAnsi="Arial"/>
          <w:sz w:val="16"/>
          <w:szCs w:val="16"/>
          <w:b w:val="1"/>
          <w:bCs w:val="1"/>
          <w:i w:val="1"/>
          <w:iCs w:val="1"/>
          <w:color w:val="auto"/>
        </w:rPr>
        <w:t>covered products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Weatherford’s global supply chain is complex with multiple levels of suppliers between us and downstream conflict minerals. Further, our covered products consist of many component materials and parts, with multiple suppliers potentially contributing to a single product. As a downstream company, we do not have direct visibility into, and are always many layers removed from, smelters or refiners of 3TG (“</w:t>
      </w:r>
      <w:r>
        <w:rPr>
          <w:rFonts w:ascii="Arial" w:cs="Arial" w:eastAsia="Arial" w:hAnsi="Arial"/>
          <w:sz w:val="18"/>
          <w:szCs w:val="18"/>
          <w:b w:val="1"/>
          <w:bCs w:val="1"/>
          <w:i w:val="1"/>
          <w:iCs w:val="1"/>
          <w:color w:val="auto"/>
        </w:rPr>
        <w:t>smelters</w:t>
      </w:r>
      <w:r>
        <w:rPr>
          <w:rFonts w:ascii="Arial" w:cs="Arial" w:eastAsia="Arial" w:hAnsi="Arial"/>
          <w:sz w:val="18"/>
          <w:szCs w:val="18"/>
          <w:color w:val="auto"/>
        </w:rPr>
        <w:t>”) and the associated mines of origin. We, therefore, rely on our direct suppliers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and their suppliers (“</w:t>
      </w:r>
      <w:r>
        <w:rPr>
          <w:rFonts w:ascii="Arial" w:cs="Arial" w:eastAsia="Arial" w:hAnsi="Arial"/>
          <w:sz w:val="18"/>
          <w:szCs w:val="18"/>
          <w:b w:val="1"/>
          <w:bCs w:val="1"/>
          <w:i w:val="1"/>
          <w:iCs w:val="1"/>
          <w:color w:val="auto"/>
        </w:rPr>
        <w:t>tier 2</w:t>
      </w:r>
      <w:r>
        <w:rPr>
          <w:rFonts w:ascii="Arial" w:cs="Arial" w:eastAsia="Arial" w:hAnsi="Arial"/>
          <w:sz w:val="18"/>
          <w:szCs w:val="18"/>
          <w:color w:val="auto"/>
        </w:rPr>
        <w:t>”) to provide the information necessary to trace the source and chain of custody of 3TG that may exist in our covered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 with continued refinement of our program and processes, we undertook an extensive manual review of numerous data sheets containing engineered design product information to identify direct suppliers in the supply chain of our manufacturing businesses falling within the scope of the Rule. This comprehensive review enabled us to refine the scope of the suppliers we believe are covered by the Rule by identifying specific product or products supplied to Weatherford that may contain 3TG. Our review identified 2,327 tier 1 suppliers within the scope of the Rule.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Weatherford, with the assistance of a third party consultant, contacted the 2,327 suppliers to request and collect information on a product-level as to the use and origin of 3TG. Utilizing the Conflict-Free Sourcing Initiative’s Conflict Minerals Reporting Template (“</w:t>
      </w:r>
      <w:r>
        <w:rPr>
          <w:rFonts w:ascii="Arial" w:cs="Arial" w:eastAsia="Arial" w:hAnsi="Arial"/>
          <w:sz w:val="17"/>
          <w:szCs w:val="17"/>
          <w:b w:val="1"/>
          <w:bCs w:val="1"/>
          <w:i w:val="1"/>
          <w:iCs w:val="1"/>
          <w:color w:val="auto"/>
        </w:rPr>
        <w:t>CMRT</w:t>
      </w:r>
      <w:r>
        <w:rPr>
          <w:rFonts w:ascii="Arial" w:cs="Arial" w:eastAsia="Arial" w:hAnsi="Arial"/>
          <w:sz w:val="17"/>
          <w:szCs w:val="17"/>
          <w:color w:val="auto"/>
        </w:rPr>
        <w:t>”), suppliers were asked to provide information regarding the existence of 3TG in specifically identified materials and products sold to Weatherford, and the sourcing of these materials, with the ultimate goal of identifying the smelters and associated mine countries of origin connected to 3TG. If a supplier was unable to provide one or more product-specific CMRTs, the supplier could choose to provide a company level or user defined CMRT. This reporting year approximately 73% of suppliers responded on a product-level basis versus 13% suppliers responding on a product-level basis last year. Suppliers unable to provide a CMRT</w:t>
      </w:r>
    </w:p>
    <w:p>
      <w:pPr>
        <w:sectPr>
          <w:pgSz w:w="11900" w:h="16838" w:orient="portrait"/>
          <w:cols w:equalWidth="0" w:num="1">
            <w:col w:w="11420"/>
          </w:cols>
          <w:pgMar w:left="240" w:top="580"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on their own behalf were requested to provide relevant information on their tier 2 suppliers. We then contacted these tier 2 suppliers, and subsequent tiers of suppliers as needed.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suppliers did not respond to our request for information, we made multiple additional attempts to contact them via emails and telephone calls. Through our program and outreach, we continued extensive efforts to educate and inform suppliers who remain unfamiliar with conflict mineral rules and Weatherford’s related policies. If, after these efforts, a supplier still did not register within the system or provide the information requested, the matter was further escalated internally and there was direct outreach by a Weatherford.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RCOI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response rate for those suppliers contacted this reporting year was 66% or 1,542 suppliers. This is an increase of 8% from the last reporting year. Of the 1,542 suppliers who responded, 27% indicated one or more conflict minerals exist in the suppliers’ materials or products sold to Weatherford and included in a covered product. Based on a reasonable country of origin inquiry, we have reason to believe that conflict minerals necessary to the functionality or production of our covered products may have originated in the Democratic Republic of the Congo or adjoining countries (“DRC”). We performed due diligence measures on the source and chain of custody of the necessary conflict minerals in our covered products, as described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design of Weatherford’s due diligence framework conforms to the due diligence-related steps of Organisation for Economic Co-operation and Development Due Diligence Guidance for Responsible Supply Chains of Minerals from Conflict-Affected and High-Risk Areas, second edition.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Measures Undertaken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we received information from suppliers in the CMRT, we evaluated responses for plausibility, consistency, and gaps in information. If, during the evaluation, any quality control flags were raised regarding the veracity or accuracy of information, suppliers were automatically contacted again on a bi-weekly basis up to an additional 3 times to confirm or verify the information. Examples of quality control flags are:</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or more smelters were listed but no conflict mineral was listed;</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Smelter information was not provided for a used conflict mineral, or smelter information provided was not a verified metal processor in the database of our third party consultant;</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answered yes to sourcing from the DRC, but none of the smelters listed are known to source from the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received 3TG data for each metal from all relevant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they have not provided all applicable smelter information received;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100% of the 3TG for products covered by the declaration originated from scrap/recycled sources, but one or more smelters listed are not known to be exclusive recyclers.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With the supplier information collected and evaluated as described above, we used information collected by industry groups and our third party consultant to verify the identified smelters. Through an outreach process we attempted to verify (1) the types of metal processing performed (including exclusive recycling), (2) the mine countries of origin of the conflict minerals, (3) the conflict-free certification status of the identified smelters, and (4) the due diligence measures being conducted for those entities that are not conflict-free certified. We compared the supplier identified smelters to the list of smelters which have received a “conflict free” designation based on internationally accepted audit standards of the (a) CFSI Conflict-Free Smelter Program, (b) the London Bullion Market Association Good Delivery Program and (c) the Responsible Jewellery Council Chain-of-Custody Certification. If the smelter was not certified by one of these internationally-recognized programs, we attempted to contact the smelter to gain more information about its sourcing practices, including countries of origin and transfer, and whether there were any internal due diligence procedures in place or other processes the smelter takes to track the chain-of-custody on the source of its mineral ores. We also performed internet research to determine whether there were any outside sources of information regarding the smelter’s sourcing practices. If the smelters were non-responsive, additional attempts to contact them were made to gather information on mine country of origin and sourcing practices.</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Due Diligence Results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smelter list provided by the suppliers who responded at the product-level and based on publicly available information, we have identified 316 (see Annex I) verified smelters that are within our supply chain. Of these smelters, 201 do not source from the DRC. Sixty-four of these smelters indicated sourcing within the DRC. Of those 64 smelters, all but one are certified as conflict-free. The uncertified smelter was determined to be inoperative prior to December 31, 2016. We were unable to validate the region of sourcing for 51 smelters.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for Improvement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Weatherford’s conflict minerals policy can be found at </w:t>
      </w:r>
      <w:r>
        <w:rPr>
          <w:rFonts w:ascii="Arial" w:cs="Arial" w:eastAsia="Arial" w:hAnsi="Arial"/>
          <w:sz w:val="18"/>
          <w:szCs w:val="18"/>
          <w:u w:val="single" w:color="auto"/>
          <w:color w:val="0000FF"/>
        </w:rPr>
        <w:t>www.weatherford.com/en/about-us/ethics-and-compliance/conflict-minerals-policy</w:t>
      </w:r>
      <w:r>
        <w:rPr>
          <w:rFonts w:ascii="Arial" w:cs="Arial" w:eastAsia="Arial" w:hAnsi="Arial"/>
          <w:sz w:val="18"/>
          <w:szCs w:val="18"/>
          <w:color w:val="auto"/>
        </w:rPr>
        <w:t>. The policy is also included within our supplier code of conduct (“</w:t>
      </w:r>
      <w:r>
        <w:rPr>
          <w:rFonts w:ascii="Arial" w:cs="Arial" w:eastAsia="Arial" w:hAnsi="Arial"/>
          <w:sz w:val="18"/>
          <w:szCs w:val="18"/>
          <w:b w:val="1"/>
          <w:bCs w:val="1"/>
          <w:i w:val="1"/>
          <w:iCs w:val="1"/>
          <w:color w:val="auto"/>
        </w:rPr>
        <w:t>Code of Conduct</w:t>
      </w:r>
      <w:r>
        <w:rPr>
          <w:rFonts w:ascii="Arial" w:cs="Arial" w:eastAsia="Arial" w:hAnsi="Arial"/>
          <w:sz w:val="18"/>
          <w:szCs w:val="18"/>
          <w:color w:val="auto"/>
        </w:rPr>
        <w:t xml:space="preserve">”) and can be found at </w:t>
      </w:r>
      <w:r>
        <w:rPr>
          <w:rFonts w:ascii="Arial" w:cs="Arial" w:eastAsia="Arial" w:hAnsi="Arial"/>
          <w:sz w:val="18"/>
          <w:szCs w:val="18"/>
          <w:u w:val="single" w:color="auto"/>
          <w:color w:val="0000FF"/>
        </w:rPr>
        <w:t>http://http://www.weatherford.com/en/about-us/ethics-and-compliance/supplier-code-of-conduct</w:t>
      </w:r>
      <w:r>
        <w:rPr>
          <w:rFonts w:ascii="Arial" w:cs="Arial" w:eastAsia="Arial" w:hAnsi="Arial"/>
          <w:sz w:val="18"/>
          <w:szCs w:val="18"/>
          <w:color w:val="000000"/>
        </w:rPr>
        <w:t>. We continue to require all new suppliers from whom Weatherford procures raw materials and components used in</w:t>
      </w:r>
      <w:r>
        <w:rPr>
          <w:rFonts w:ascii="Arial" w:cs="Arial" w:eastAsia="Arial" w:hAnsi="Arial"/>
          <w:sz w:val="18"/>
          <w:szCs w:val="18"/>
          <w:color w:val="0000FF"/>
        </w:rPr>
        <w:t xml:space="preserve"> </w:t>
      </w:r>
      <w:r>
        <w:rPr>
          <w:rFonts w:ascii="Arial" w:cs="Arial" w:eastAsia="Arial" w:hAnsi="Arial"/>
          <w:sz w:val="18"/>
          <w:szCs w:val="18"/>
          <w:color w:val="000000"/>
        </w:rPr>
        <w:t>Weatherford’s manufacturing operations to agree to the Code of Conduct and to complete a CMRT as part of the terms and conditions of doing business with Weatherford.</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the quality of supplier data and product data to more accurately identify 3TG in our covered products and supply chain;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enhance automation and improve efficiency of data gathering with our third party consultant in order to increase the supplier response rate;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our ability to identify and trace 3TG to the smelters and associated countries of origin;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with our suppliers to provide ongoing education regarding 3TG, Weatherford’s conflict minerals policy and encourage or require their sourcing from conflict-free smelters; and</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standardized training related to conflict minerals for employees in engineering, manufacturing, supply chain, legal and compliance.</w:t>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 events may affect Weatherford’s future determinations under Rule 13p-1 of the Securities Exchange Act of 1934, as amended.</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March 31, 2017 and lists smelters within our supply chain that either do not source 3TG from the DRC or we were unable to validate the region of sourcing.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60" w:type="dxa"/>
            <w:vAlign w:val="bottom"/>
            <w:shd w:val="clear" w:color="auto" w:fill="ACACAC"/>
          </w:tcPr>
          <w:p>
            <w:pPr>
              <w:ind w:left="420"/>
              <w:spacing w:after="0"/>
              <w:rPr>
                <w:sz w:val="20"/>
                <w:szCs w:val="20"/>
                <w:color w:val="auto"/>
              </w:rPr>
            </w:pPr>
            <w:r>
              <w:rPr>
                <w:rFonts w:ascii="Arial" w:cs="Arial" w:eastAsia="Arial" w:hAnsi="Arial"/>
                <w:sz w:val="18"/>
                <w:szCs w:val="18"/>
                <w:color w:val="auto"/>
              </w:rPr>
              <w:t>Metal</w:t>
            </w:r>
          </w:p>
        </w:tc>
        <w:tc>
          <w:tcPr>
            <w:tcW w:w="1920" w:type="dxa"/>
            <w:vAlign w:val="bottom"/>
            <w:shd w:val="clear" w:color="auto" w:fill="ACACAC"/>
          </w:tcPr>
          <w:p>
            <w:pPr>
              <w:ind w:left="240"/>
              <w:spacing w:after="0"/>
              <w:rPr>
                <w:sz w:val="20"/>
                <w:szCs w:val="20"/>
                <w:color w:val="auto"/>
              </w:rPr>
            </w:pPr>
            <w:r>
              <w:rPr>
                <w:rFonts w:ascii="Arial" w:cs="Arial" w:eastAsia="Arial" w:hAnsi="Arial"/>
                <w:sz w:val="18"/>
                <w:szCs w:val="18"/>
                <w:color w:val="auto"/>
                <w:w w:val="93"/>
              </w:rPr>
              <w:t>Smelter/Refiner Name</w:t>
            </w:r>
          </w:p>
        </w:tc>
        <w:tc>
          <w:tcPr>
            <w:tcW w:w="1900" w:type="dxa"/>
            <w:vAlign w:val="bottom"/>
            <w:shd w:val="clear" w:color="auto" w:fill="ACACAC"/>
          </w:tcPr>
          <w:p>
            <w:pPr>
              <w:ind w:left="320"/>
              <w:spacing w:after="0"/>
              <w:rPr>
                <w:sz w:val="20"/>
                <w:szCs w:val="20"/>
                <w:color w:val="auto"/>
              </w:rPr>
            </w:pPr>
            <w:r>
              <w:rPr>
                <w:rFonts w:ascii="Arial" w:cs="Arial" w:eastAsia="Arial" w:hAnsi="Arial"/>
                <w:sz w:val="18"/>
                <w:szCs w:val="18"/>
                <w:color w:val="auto"/>
              </w:rPr>
              <w:t>Certification Status</w:t>
            </w:r>
          </w:p>
        </w:tc>
        <w:tc>
          <w:tcPr>
            <w:tcW w:w="6540" w:type="dxa"/>
            <w:vAlign w:val="bottom"/>
            <w:shd w:val="clear" w:color="auto" w:fill="ACACAC"/>
          </w:tcPr>
          <w:p>
            <w:pPr>
              <w:ind w:left="2420"/>
              <w:spacing w:after="0"/>
              <w:rPr>
                <w:sz w:val="20"/>
                <w:szCs w:val="20"/>
                <w:color w:val="auto"/>
              </w:rPr>
            </w:pPr>
            <w:r>
              <w:rPr>
                <w:rFonts w:ascii="Arial" w:cs="Arial" w:eastAsia="Arial" w:hAnsi="Arial"/>
                <w:sz w:val="18"/>
                <w:szCs w:val="18"/>
                <w:color w:val="auto"/>
              </w:rPr>
              <w:t>Mine Countries of Origin</w:t>
            </w:r>
          </w:p>
        </w:tc>
      </w:tr>
      <w:tr>
        <w:trPr>
          <w:trHeight w:val="229"/>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Abington Reldan</w:t>
            </w:r>
          </w:p>
        </w:tc>
        <w:tc>
          <w:tcPr>
            <w:tcW w:w="190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54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Metals, LLC</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Advanced Chemical</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United States, Peru, Indonesia</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Company</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Aida Chemical</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Recycle/Scrap, Canada, Japan, Bolivia, Peru, Portugal, Spain</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Industries Co., Ltd.</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Al Etihad Gold</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w w:val="98"/>
              </w:rPr>
              <w:t>Allgemeine Gold-und</w:t>
            </w:r>
          </w:p>
        </w:tc>
        <w:tc>
          <w:tcPr>
            <w:tcW w:w="1900" w:type="dxa"/>
            <w:vAlign w:val="bottom"/>
          </w:tcPr>
          <w:p>
            <w:pPr>
              <w:ind w:left="20"/>
              <w:spacing w:after="0"/>
              <w:rPr>
                <w:sz w:val="20"/>
                <w:szCs w:val="20"/>
                <w:color w:val="auto"/>
              </w:rPr>
            </w:pPr>
            <w:r>
              <w:rPr>
                <w:rFonts w:ascii="Arial" w:cs="Arial" w:eastAsia="Arial" w:hAnsi="Arial"/>
                <w:sz w:val="18"/>
                <w:szCs w:val="18"/>
                <w:color w:val="auto"/>
              </w:rPr>
              <w:t>LBMA, RJC,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7"/>
              </w:rPr>
              <w:t>Recycle/Scrap, Philippines, Japan, China, Brazil, Sierra Leone, Thailand, Nigeria,</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Silberscheideanstalt</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Laos, Germany</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A.G.</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AngloGold Ashanti</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Brazil, South Africa, Australia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Argor-Heraeus SA</w:t>
            </w:r>
          </w:p>
        </w:tc>
        <w:tc>
          <w:tcPr>
            <w:tcW w:w="1900" w:type="dxa"/>
            <w:vAlign w:val="bottom"/>
          </w:tcPr>
          <w:p>
            <w:pPr>
              <w:ind w:left="20"/>
              <w:spacing w:after="0"/>
              <w:rPr>
                <w:sz w:val="20"/>
                <w:szCs w:val="20"/>
                <w:color w:val="auto"/>
              </w:rPr>
            </w:pPr>
            <w:r>
              <w:rPr>
                <w:rFonts w:ascii="Arial" w:cs="Arial" w:eastAsia="Arial" w:hAnsi="Arial"/>
                <w:sz w:val="18"/>
                <w:szCs w:val="18"/>
                <w:color w:val="auto"/>
              </w:rPr>
              <w:t>LBMA, RJC, CFSP</w:t>
            </w:r>
          </w:p>
        </w:tc>
        <w:tc>
          <w:tcPr>
            <w:tcW w:w="6540" w:type="dxa"/>
            <w:vAlign w:val="bottom"/>
          </w:tcPr>
          <w:p>
            <w:pPr>
              <w:ind w:left="180"/>
              <w:spacing w:after="0"/>
              <w:rPr>
                <w:sz w:val="20"/>
                <w:szCs w:val="20"/>
                <w:color w:val="auto"/>
              </w:rPr>
            </w:pPr>
            <w:r>
              <w:rPr>
                <w:rFonts w:ascii="Arial" w:cs="Arial" w:eastAsia="Arial" w:hAnsi="Arial"/>
                <w:sz w:val="18"/>
                <w:szCs w:val="18"/>
                <w:color w:val="auto"/>
              </w:rPr>
              <w:t>Argentina, Singapore, Hong Kong, Philippines, China, South Africa, Chile,</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Switzerland,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Asahi Pretec</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Myanmar, Papua New Guinea, Cambodia, Malaysia, Kazakhstan, Portugal, Austria,</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Mongolia, Luxembourg, Korea, Republic of, Guyana, Brazil, Chile, Laos, Colombia,</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2"/>
              </w:rPr>
              <w:t>Ecuador, Argentina, Hungary, Japan, India, Canada, Belgium, Namibia, Taiwan, Peru,</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7"/>
              </w:rPr>
              <w:t>Germany, Ethiopia, Russian Federation, Singapore, Viet Nam, Hong Kong, United</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7"/>
              </w:rPr>
              <w:t>States, Guinea, Egypt, Sierra Leone, Madagascar, Thailand, Bolivia, Netherlands,</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Ireland, China, Slovakia, Nigeria, France, Recycle/Scrap, Uzbekistan, United</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9"/>
              </w:rPr>
              <w:t>Kingdom, Spain, Djibouti, Czech Republic, Zimbabwe, Mexico, Suriname, Israel,</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Australia, Estonia,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Asahi Refining</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Canada, Japan, Australia</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Canada Limited</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Asahi Refining USA</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Canada, Hong Kong, United States, China, Uzbekistan, Malaysia, Bermuda, Chile,</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Inc.</w:t>
            </w: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Australia, Peru,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Atasay Kuyumculuk</w:t>
            </w:r>
          </w:p>
        </w:tc>
        <w:tc>
          <w:tcPr>
            <w:tcW w:w="1900" w:type="dxa"/>
            <w:vAlign w:val="bottom"/>
          </w:tcPr>
          <w:p>
            <w:pPr>
              <w:spacing w:after="0"/>
              <w:rPr>
                <w:sz w:val="22"/>
                <w:szCs w:val="22"/>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w w:val="91"/>
              </w:rPr>
              <w:t>Sanayi Ve Ticaret A.S.</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AU Traders and</w:t>
            </w:r>
          </w:p>
        </w:tc>
        <w:tc>
          <w:tcPr>
            <w:tcW w:w="1900" w:type="dxa"/>
            <w:vAlign w:val="bottom"/>
          </w:tcPr>
          <w:p>
            <w:pPr>
              <w:ind w:left="20"/>
              <w:spacing w:after="0"/>
              <w:rPr>
                <w:sz w:val="20"/>
                <w:szCs w:val="20"/>
                <w:color w:val="auto"/>
              </w:rPr>
            </w:pPr>
            <w:r>
              <w:rPr>
                <w:rFonts w:ascii="Arial" w:cs="Arial" w:eastAsia="Arial" w:hAnsi="Arial"/>
                <w:sz w:val="18"/>
                <w:szCs w:val="18"/>
                <w:color w:val="auto"/>
              </w:rPr>
              <w:t>RJC, CFSP</w:t>
            </w:r>
          </w:p>
        </w:tc>
        <w:tc>
          <w:tcPr>
            <w:tcW w:w="654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Refiners</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Aurubis AG</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Recycle/Scrap, Canada, Hong Kong, United States, China, Japan, Brazil, Germany,</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Indonesia</w:t>
            </w: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Bangalore Refinery</w:t>
            </w:r>
          </w:p>
        </w:tc>
        <w:tc>
          <w:tcPr>
            <w:tcW w:w="190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54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Bangko Sentral ng</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Canada, Philippines, China, Brazil, Italy, Indonesia</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Pilipinas (Central</w:t>
            </w:r>
          </w:p>
        </w:tc>
        <w:tc>
          <w:tcPr>
            <w:tcW w:w="190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Bank of the</w:t>
            </w:r>
          </w:p>
        </w:tc>
        <w:tc>
          <w:tcPr>
            <w:tcW w:w="190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Philippines)</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Boliden AB</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Canada, Sweden, Ireland, China, Finland,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C. Hafner GmbH +</w:t>
            </w:r>
          </w:p>
        </w:tc>
        <w:tc>
          <w:tcPr>
            <w:tcW w:w="1900" w:type="dxa"/>
            <w:vAlign w:val="bottom"/>
          </w:tcPr>
          <w:p>
            <w:pPr>
              <w:ind w:left="20"/>
              <w:spacing w:after="0"/>
              <w:rPr>
                <w:sz w:val="20"/>
                <w:szCs w:val="20"/>
                <w:color w:val="auto"/>
              </w:rPr>
            </w:pPr>
            <w:r>
              <w:rPr>
                <w:rFonts w:ascii="Arial" w:cs="Arial" w:eastAsia="Arial" w:hAnsi="Arial"/>
                <w:sz w:val="18"/>
                <w:szCs w:val="18"/>
                <w:color w:val="auto"/>
              </w:rPr>
              <w:t>LBMA, RJC, CFSP</w:t>
            </w:r>
          </w:p>
        </w:tc>
        <w:tc>
          <w:tcPr>
            <w:tcW w:w="6540" w:type="dxa"/>
            <w:vAlign w:val="bottom"/>
          </w:tcPr>
          <w:p>
            <w:pPr>
              <w:ind w:left="180"/>
              <w:spacing w:after="0"/>
              <w:rPr>
                <w:sz w:val="20"/>
                <w:szCs w:val="20"/>
                <w:color w:val="auto"/>
              </w:rPr>
            </w:pPr>
            <w:r>
              <w:rPr>
                <w:rFonts w:ascii="Arial" w:cs="Arial" w:eastAsia="Arial" w:hAnsi="Arial"/>
                <w:sz w:val="18"/>
                <w:szCs w:val="18"/>
                <w:color w:val="auto"/>
              </w:rPr>
              <w:t>China, Japan, Brazil, Chile, Australia, Peru, Germany</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 KG</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Caridad</w:t>
            </w:r>
          </w:p>
        </w:tc>
        <w:tc>
          <w:tcPr>
            <w:tcW w:w="1900" w:type="dxa"/>
            <w:vAlign w:val="bottom"/>
          </w:tcPr>
          <w:p>
            <w:pPr>
              <w:spacing w:after="0"/>
              <w:rPr>
                <w:sz w:val="23"/>
                <w:szCs w:val="23"/>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Japan, China, Korea, Republic of, Mexico, Chile, Bolivia</w:t>
            </w: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w w:val="93"/>
              </w:rPr>
              <w:t>Cendres + Métaux SA</w:t>
            </w:r>
          </w:p>
        </w:tc>
        <w:tc>
          <w:tcPr>
            <w:tcW w:w="190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540" w:type="dxa"/>
            <w:vAlign w:val="bottom"/>
          </w:tcPr>
          <w:p>
            <w:pPr>
              <w:ind w:left="180"/>
              <w:spacing w:after="0"/>
              <w:rPr>
                <w:sz w:val="20"/>
                <w:szCs w:val="20"/>
                <w:color w:val="auto"/>
              </w:rPr>
            </w:pPr>
            <w:r>
              <w:rPr>
                <w:rFonts w:ascii="Arial" w:cs="Arial" w:eastAsia="Arial" w:hAnsi="Arial"/>
                <w:sz w:val="18"/>
                <w:szCs w:val="18"/>
                <w:color w:val="auto"/>
              </w:rPr>
              <w:t>Recycle/Scrap, Australia, Switzerland, Germany</w:t>
            </w:r>
          </w:p>
        </w:tc>
      </w:tr>
    </w:tbl>
    <w:p>
      <w:pPr>
        <w:sectPr>
          <w:pgSz w:w="11900" w:h="16838" w:orient="portrait"/>
          <w:cols w:equalWidth="0" w:num="1">
            <w:col w:w="11420"/>
          </w:cols>
          <w:pgMar w:left="240" w:top="79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Chimet S.p.A.</w:t>
            </w:r>
          </w:p>
        </w:tc>
        <w:tc>
          <w:tcPr>
            <w:tcW w:w="160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20" w:type="dxa"/>
            <w:vAlign w:val="bottom"/>
          </w:tcPr>
          <w:p>
            <w:pPr>
              <w:ind w:left="520"/>
              <w:spacing w:after="0"/>
              <w:rPr>
                <w:sz w:val="20"/>
                <w:szCs w:val="20"/>
                <w:color w:val="auto"/>
              </w:rPr>
            </w:pPr>
            <w:r>
              <w:rPr>
                <w:rFonts w:ascii="Arial" w:cs="Arial" w:eastAsia="Arial" w:hAnsi="Arial"/>
                <w:sz w:val="18"/>
                <w:szCs w:val="18"/>
                <w:color w:val="auto"/>
              </w:rPr>
              <w:t>Recycle/Scrap, Turkey, Mexico, Italy, Australia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China Gold</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Mongolia, 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International</w:t>
            </w:r>
          </w:p>
        </w:tc>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8"/>
              </w:rPr>
              <w:t>Resources Corp. 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Chugai Mining</w:t>
            </w:r>
          </w:p>
        </w:tc>
        <w:tc>
          <w:tcPr>
            <w:tcW w:w="1600" w:type="dxa"/>
            <w:vAlign w:val="bottom"/>
          </w:tcPr>
          <w:p>
            <w:pPr>
              <w:spacing w:after="0"/>
              <w:rPr>
                <w:sz w:val="23"/>
                <w:szCs w:val="23"/>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Canada, United States, Japan, Australia, Chile, Peru, Indonesia</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700" w:type="dxa"/>
            <w:vAlign w:val="bottom"/>
            <w:gridSpan w:val="2"/>
          </w:tcPr>
          <w:p>
            <w:pPr>
              <w:ind w:left="460"/>
              <w:spacing w:after="0"/>
              <w:rPr>
                <w:sz w:val="20"/>
                <w:szCs w:val="20"/>
                <w:color w:val="auto"/>
              </w:rPr>
            </w:pPr>
            <w:r>
              <w:rPr>
                <w:rFonts w:ascii="Arial" w:cs="Arial" w:eastAsia="Arial" w:hAnsi="Arial"/>
                <w:sz w:val="18"/>
                <w:szCs w:val="18"/>
                <w:color w:val="auto"/>
              </w:rPr>
              <w:t>Daejin Indus Co., Ltd. CFSP</w:t>
            </w:r>
          </w:p>
        </w:tc>
        <w:tc>
          <w:tcPr>
            <w:tcW w:w="6820" w:type="dxa"/>
            <w:vAlign w:val="bottom"/>
          </w:tcPr>
          <w:p>
            <w:pPr>
              <w:ind w:left="520"/>
              <w:spacing w:after="0"/>
              <w:rPr>
                <w:sz w:val="20"/>
                <w:szCs w:val="20"/>
                <w:color w:val="auto"/>
              </w:rPr>
            </w:pPr>
            <w:r>
              <w:rPr>
                <w:rFonts w:ascii="Arial" w:cs="Arial" w:eastAsia="Arial" w:hAnsi="Arial"/>
                <w:sz w:val="18"/>
                <w:szCs w:val="18"/>
                <w:color w:val="auto"/>
              </w:rPr>
              <w:t>Japan, Korea, Republic of</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Daye Non-Ferrous</w:t>
            </w:r>
          </w:p>
        </w:tc>
        <w:tc>
          <w:tcPr>
            <w:tcW w:w="1600" w:type="dxa"/>
            <w:vAlign w:val="bottom"/>
          </w:tcPr>
          <w:p>
            <w:pPr>
              <w:ind w:left="60"/>
              <w:spacing w:after="0"/>
              <w:rPr>
                <w:sz w:val="20"/>
                <w:szCs w:val="20"/>
                <w:color w:val="auto"/>
              </w:rPr>
            </w:pPr>
            <w:r>
              <w:rPr>
                <w:rFonts w:ascii="Arial" w:cs="Arial" w:eastAsia="Arial" w:hAnsi="Arial"/>
                <w:sz w:val="18"/>
                <w:szCs w:val="18"/>
                <w:color w:val="auto"/>
              </w:rPr>
              <w:t>LBMA</w:t>
            </w:r>
          </w:p>
        </w:tc>
        <w:tc>
          <w:tcPr>
            <w:tcW w:w="6820" w:type="dxa"/>
            <w:vAlign w:val="bottom"/>
          </w:tcPr>
          <w:p>
            <w:pPr>
              <w:ind w:left="520"/>
              <w:spacing w:after="0"/>
              <w:rPr>
                <w:sz w:val="20"/>
                <w:szCs w:val="20"/>
                <w:color w:val="auto"/>
              </w:rPr>
            </w:pPr>
            <w:r>
              <w:rPr>
                <w:rFonts w:ascii="Arial" w:cs="Arial" w:eastAsia="Arial" w:hAnsi="Arial"/>
                <w:sz w:val="18"/>
                <w:szCs w:val="18"/>
                <w:color w:val="auto"/>
                <w:w w:val="92"/>
              </w:rPr>
              <w:t>Singapore, Hong Kong, United States, Japan, Uzbekistan, United Kingdom, Malaysia,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Metals Mining Ltd.</w:t>
            </w:r>
          </w:p>
        </w:tc>
        <w:tc>
          <w:tcPr>
            <w:tcW w:w="1600" w:type="dxa"/>
            <w:vAlign w:val="bottom"/>
          </w:tcPr>
          <w:p>
            <w:pPr>
              <w:spacing w:after="0"/>
              <w:rPr>
                <w:sz w:val="20"/>
                <w:szCs w:val="20"/>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Switzerland, Canada, Belgium, China, Mexico, South Africa, Chile, Australia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DODUCO GmbH</w:t>
            </w:r>
          </w:p>
        </w:tc>
        <w:tc>
          <w:tcPr>
            <w:tcW w:w="1600" w:type="dxa"/>
            <w:vAlign w:val="bottom"/>
          </w:tcPr>
          <w:p>
            <w:pPr>
              <w:ind w:left="60"/>
              <w:spacing w:after="0"/>
              <w:rPr>
                <w:sz w:val="20"/>
                <w:szCs w:val="20"/>
                <w:color w:val="auto"/>
              </w:rPr>
            </w:pPr>
            <w:r>
              <w:rPr>
                <w:rFonts w:ascii="Arial" w:cs="Arial" w:eastAsia="Arial" w:hAnsi="Arial"/>
                <w:sz w:val="18"/>
                <w:szCs w:val="18"/>
                <w:color w:val="auto"/>
              </w:rPr>
              <w:t>CFSP</w:t>
            </w:r>
          </w:p>
        </w:tc>
        <w:tc>
          <w:tcPr>
            <w:tcW w:w="6820" w:type="dxa"/>
            <w:vAlign w:val="bottom"/>
          </w:tcPr>
          <w:p>
            <w:pPr>
              <w:ind w:left="520"/>
              <w:spacing w:after="0"/>
              <w:rPr>
                <w:sz w:val="20"/>
                <w:szCs w:val="20"/>
                <w:color w:val="auto"/>
              </w:rPr>
            </w:pPr>
            <w:r>
              <w:rPr>
                <w:rFonts w:ascii="Arial" w:cs="Arial" w:eastAsia="Arial" w:hAnsi="Arial"/>
                <w:sz w:val="18"/>
                <w:szCs w:val="18"/>
                <w:color w:val="auto"/>
                <w:w w:val="95"/>
              </w:rPr>
              <w:t>Recycle/Scrap, Canada, Hong Kong, United States, China, Japan, Australia, Chile,</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Peru, Germany</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Dowa</w:t>
            </w:r>
          </w:p>
        </w:tc>
        <w:tc>
          <w:tcPr>
            <w:tcW w:w="1600" w:type="dxa"/>
            <w:vAlign w:val="bottom"/>
          </w:tcPr>
          <w:p>
            <w:pPr>
              <w:ind w:left="60"/>
              <w:spacing w:after="0"/>
              <w:rPr>
                <w:sz w:val="20"/>
                <w:szCs w:val="20"/>
                <w:color w:val="auto"/>
              </w:rPr>
            </w:pPr>
            <w:r>
              <w:rPr>
                <w:rFonts w:ascii="Arial" w:cs="Arial" w:eastAsia="Arial" w:hAnsi="Arial"/>
                <w:sz w:val="18"/>
                <w:szCs w:val="18"/>
                <w:color w:val="auto"/>
              </w:rPr>
              <w:t>CFSP</w:t>
            </w:r>
          </w:p>
        </w:tc>
        <w:tc>
          <w:tcPr>
            <w:tcW w:w="6820" w:type="dxa"/>
            <w:vAlign w:val="bottom"/>
          </w:tcPr>
          <w:p>
            <w:pPr>
              <w:ind w:left="5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5"/>
              </w:rPr>
              <w:t>Luxembourg, Brazil, Korea, Republic of, Guyana, Chile, Laos, Ecuador, Colombia,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1"/>
              </w:rPr>
              <w:t>Argentina, Hungary, Japan, India, Canada, Belgium, Namibia, Taiwan, Peru, Ethiopia,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0"/>
              </w:rPr>
              <w:t>Germany, Russian Federation, Viet Nam, Singapore, Hong Kong, United States, Egypt,</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4"/>
              </w:rPr>
              <w:t>Sierra Leone, Madagascar, Thailand, Bolivia, Netherlands, Ireland, China, Slovakia,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6"/>
              </w:rPr>
              <w:t>Nigeria, France, Philippines, United Kingdom, Switzerland, Spain, Djibouti, Czech</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Republic, Mexico, Zimbabwe, Suriname, Israel, Australia, Indonesia, Estonia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DSC (Do Sung</w:t>
            </w:r>
          </w:p>
        </w:tc>
        <w:tc>
          <w:tcPr>
            <w:tcW w:w="1600" w:type="dxa"/>
            <w:vAlign w:val="bottom"/>
          </w:tcPr>
          <w:p>
            <w:pPr>
              <w:ind w:left="60"/>
              <w:spacing w:after="0"/>
              <w:rPr>
                <w:sz w:val="20"/>
                <w:szCs w:val="20"/>
                <w:color w:val="auto"/>
              </w:rPr>
            </w:pPr>
            <w:r>
              <w:rPr>
                <w:rFonts w:ascii="Arial" w:cs="Arial" w:eastAsia="Arial" w:hAnsi="Arial"/>
                <w:sz w:val="18"/>
                <w:szCs w:val="18"/>
                <w:color w:val="auto"/>
              </w:rPr>
              <w:t>CFSP</w:t>
            </w:r>
          </w:p>
        </w:tc>
        <w:tc>
          <w:tcPr>
            <w:tcW w:w="6820" w:type="dxa"/>
            <w:vAlign w:val="bottom"/>
          </w:tcPr>
          <w:p>
            <w:pPr>
              <w:ind w:left="520"/>
              <w:spacing w:after="0"/>
              <w:rPr>
                <w:sz w:val="20"/>
                <w:szCs w:val="20"/>
                <w:color w:val="auto"/>
              </w:rPr>
            </w:pPr>
            <w:r>
              <w:rPr>
                <w:rFonts w:ascii="Arial" w:cs="Arial" w:eastAsia="Arial" w:hAnsi="Arial"/>
                <w:sz w:val="18"/>
                <w:szCs w:val="18"/>
                <w:color w:val="auto"/>
              </w:rPr>
              <w:t>Recycle/Scrap, Korea, Republic of, Brazil, South Africa, Australia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Corporation)</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700" w:type="dxa"/>
            <w:vAlign w:val="bottom"/>
            <w:gridSpan w:val="2"/>
          </w:tcPr>
          <w:p>
            <w:pPr>
              <w:ind w:left="460"/>
              <w:spacing w:after="0"/>
              <w:rPr>
                <w:sz w:val="20"/>
                <w:szCs w:val="20"/>
                <w:color w:val="auto"/>
              </w:rPr>
            </w:pPr>
            <w:r>
              <w:rPr>
                <w:rFonts w:ascii="Arial" w:cs="Arial" w:eastAsia="Arial" w:hAnsi="Arial"/>
                <w:sz w:val="18"/>
                <w:szCs w:val="18"/>
                <w:color w:val="auto"/>
              </w:rPr>
              <w:t>Eco-System Recycling CFSP</w:t>
            </w:r>
          </w:p>
        </w:tc>
        <w:tc>
          <w:tcPr>
            <w:tcW w:w="6820" w:type="dxa"/>
            <w:vAlign w:val="bottom"/>
          </w:tcPr>
          <w:p>
            <w:pPr>
              <w:ind w:left="520"/>
              <w:spacing w:after="0"/>
              <w:rPr>
                <w:sz w:val="20"/>
                <w:szCs w:val="20"/>
                <w:color w:val="auto"/>
              </w:rPr>
            </w:pPr>
            <w:r>
              <w:rPr>
                <w:rFonts w:ascii="Arial" w:cs="Arial" w:eastAsia="Arial" w:hAnsi="Arial"/>
                <w:sz w:val="18"/>
                <w:szCs w:val="18"/>
                <w:color w:val="auto"/>
              </w:rPr>
              <w:t>Recycle/Scrap, Canada, Mozambique, Japan, Australia, Bolivia, Indonesia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 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700" w:type="dxa"/>
            <w:vAlign w:val="bottom"/>
            <w:gridSpan w:val="2"/>
          </w:tcPr>
          <w:p>
            <w:pPr>
              <w:ind w:left="460"/>
              <w:spacing w:after="0"/>
              <w:rPr>
                <w:sz w:val="20"/>
                <w:szCs w:val="20"/>
                <w:color w:val="auto"/>
              </w:rPr>
            </w:pPr>
            <w:r>
              <w:rPr>
                <w:rFonts w:ascii="Arial" w:cs="Arial" w:eastAsia="Arial" w:hAnsi="Arial"/>
                <w:sz w:val="18"/>
                <w:szCs w:val="18"/>
                <w:color w:val="auto"/>
              </w:rPr>
              <w:t>Emirates Gold DMCC CFSP</w:t>
            </w:r>
          </w:p>
        </w:tc>
        <w:tc>
          <w:tcPr>
            <w:tcW w:w="6820" w:type="dxa"/>
            <w:vAlign w:val="bottom"/>
          </w:tcPr>
          <w:p>
            <w:pPr>
              <w:ind w:left="520"/>
              <w:spacing w:after="0"/>
              <w:rPr>
                <w:sz w:val="20"/>
                <w:szCs w:val="20"/>
                <w:color w:val="auto"/>
              </w:rPr>
            </w:pPr>
            <w:r>
              <w:rPr>
                <w:rFonts w:ascii="Arial" w:cs="Arial" w:eastAsia="Arial" w:hAnsi="Arial"/>
                <w:sz w:val="18"/>
                <w:szCs w:val="18"/>
                <w:color w:val="auto"/>
              </w:rPr>
              <w:t>United Arab Emirates</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Fidelity Printers and</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Zimbabwe</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Refiners 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Gansu Seemine</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Material Hi-Tech Co</w:t>
            </w:r>
          </w:p>
        </w:tc>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Geib Refining</w:t>
            </w:r>
          </w:p>
        </w:tc>
        <w:tc>
          <w:tcPr>
            <w:tcW w:w="1600" w:type="dxa"/>
            <w:vAlign w:val="bottom"/>
          </w:tcPr>
          <w:p>
            <w:pPr>
              <w:ind w:left="60"/>
              <w:spacing w:after="0"/>
              <w:rPr>
                <w:sz w:val="20"/>
                <w:szCs w:val="20"/>
                <w:color w:val="auto"/>
              </w:rPr>
            </w:pPr>
            <w:r>
              <w:rPr>
                <w:rFonts w:ascii="Arial" w:cs="Arial" w:eastAsia="Arial" w:hAnsi="Arial"/>
                <w:sz w:val="18"/>
                <w:szCs w:val="18"/>
                <w:color w:val="auto"/>
              </w:rPr>
              <w:t>CFSP</w:t>
            </w:r>
          </w:p>
        </w:tc>
        <w:tc>
          <w:tcPr>
            <w:tcW w:w="6820" w:type="dxa"/>
            <w:vAlign w:val="bottom"/>
          </w:tcPr>
          <w:p>
            <w:pPr>
              <w:ind w:left="520"/>
              <w:spacing w:after="0"/>
              <w:rPr>
                <w:sz w:val="20"/>
                <w:szCs w:val="20"/>
                <w:color w:val="auto"/>
              </w:rPr>
            </w:pPr>
            <w:r>
              <w:rPr>
                <w:rFonts w:ascii="Arial" w:cs="Arial" w:eastAsia="Arial" w:hAnsi="Arial"/>
                <w:sz w:val="18"/>
                <w:szCs w:val="18"/>
                <w:color w:val="auto"/>
              </w:rPr>
              <w:t>United States, China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Corporation</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700" w:type="dxa"/>
            <w:vAlign w:val="bottom"/>
            <w:gridSpan w:val="2"/>
          </w:tcPr>
          <w:p>
            <w:pPr>
              <w:ind w:left="460"/>
              <w:spacing w:after="0"/>
              <w:rPr>
                <w:sz w:val="20"/>
                <w:szCs w:val="20"/>
                <w:color w:val="auto"/>
              </w:rPr>
            </w:pPr>
            <w:r>
              <w:rPr>
                <w:rFonts w:ascii="Arial" w:cs="Arial" w:eastAsia="Arial" w:hAnsi="Arial"/>
                <w:sz w:val="18"/>
                <w:szCs w:val="18"/>
                <w:color w:val="auto"/>
              </w:rPr>
              <w:t>Gold Refinery of Zijin LBMA, CFSP</w:t>
            </w:r>
          </w:p>
        </w:tc>
        <w:tc>
          <w:tcPr>
            <w:tcW w:w="6820" w:type="dxa"/>
            <w:vAlign w:val="bottom"/>
          </w:tcPr>
          <w:p>
            <w:pPr>
              <w:ind w:left="520"/>
              <w:spacing w:after="0"/>
              <w:rPr>
                <w:sz w:val="20"/>
                <w:szCs w:val="20"/>
                <w:color w:val="auto"/>
              </w:rPr>
            </w:pPr>
            <w:r>
              <w:rPr>
                <w:rFonts w:ascii="Arial" w:cs="Arial" w:eastAsia="Arial" w:hAnsi="Arial"/>
                <w:sz w:val="18"/>
                <w:szCs w:val="18"/>
                <w:color w:val="auto"/>
                <w:w w:val="91"/>
              </w:rPr>
              <w:t>Papua New Guinea, Russian Federation, Japan, Malaysia, Bolivia, Canada, Mongolia,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Mining Group Co.,</w:t>
            </w:r>
          </w:p>
        </w:tc>
        <w:tc>
          <w:tcPr>
            <w:tcW w:w="16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w w:val="92"/>
              </w:rPr>
              <w:t>Mozambique, China, Poland, Brazil, Australia, Peru, Tajikistan, Kyrgyzstan, Indonesia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Great Wall Precious</w:t>
            </w:r>
          </w:p>
        </w:tc>
        <w:tc>
          <w:tcPr>
            <w:tcW w:w="1600" w:type="dxa"/>
            <w:vAlign w:val="bottom"/>
          </w:tcPr>
          <w:p>
            <w:pPr>
              <w:ind w:left="60"/>
              <w:spacing w:after="0"/>
              <w:rPr>
                <w:sz w:val="20"/>
                <w:szCs w:val="20"/>
                <w:color w:val="auto"/>
              </w:rPr>
            </w:pPr>
            <w:r>
              <w:rPr>
                <w:rFonts w:ascii="Arial" w:cs="Arial" w:eastAsia="Arial" w:hAnsi="Arial"/>
                <w:sz w:val="18"/>
                <w:szCs w:val="18"/>
                <w:color w:val="auto"/>
              </w:rPr>
              <w:t>LBMA</w:t>
            </w:r>
          </w:p>
        </w:tc>
        <w:tc>
          <w:tcPr>
            <w:tcW w:w="6820" w:type="dxa"/>
            <w:vAlign w:val="bottom"/>
          </w:tcPr>
          <w:p>
            <w:pPr>
              <w:ind w:left="520"/>
              <w:spacing w:after="0"/>
              <w:rPr>
                <w:sz w:val="20"/>
                <w:szCs w:val="20"/>
                <w:color w:val="auto"/>
              </w:rPr>
            </w:pPr>
            <w:r>
              <w:rPr>
                <w:rFonts w:ascii="Arial" w:cs="Arial" w:eastAsia="Arial" w:hAnsi="Arial"/>
                <w:sz w:val="18"/>
                <w:szCs w:val="18"/>
                <w:color w:val="auto"/>
              </w:rPr>
              <w:t>Russian Federation, 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Metals Co., Ltd. of</w:t>
            </w:r>
          </w:p>
        </w:tc>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CBPM</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Guangdong Jinding</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China, Taiwan, Brazil, Australia, Peru</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Gold Limited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Gujarat Gold Centre</w:t>
            </w:r>
          </w:p>
        </w:tc>
        <w:tc>
          <w:tcPr>
            <w:tcW w:w="1600" w:type="dxa"/>
            <w:vAlign w:val="bottom"/>
          </w:tcPr>
          <w:p>
            <w:pPr>
              <w:spacing w:after="0"/>
              <w:rPr>
                <w:sz w:val="23"/>
                <w:szCs w:val="23"/>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No known country of origin</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Guoda Safina High-</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Tech Environmental</w:t>
            </w:r>
          </w:p>
        </w:tc>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Refinery Co., 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Hangzhou</w:t>
            </w:r>
          </w:p>
        </w:tc>
        <w:tc>
          <w:tcPr>
            <w:tcW w:w="1600" w:type="dxa"/>
            <w:vAlign w:val="bottom"/>
          </w:tcPr>
          <w:p>
            <w:pPr>
              <w:spacing w:after="0"/>
              <w:rPr>
                <w:sz w:val="22"/>
                <w:szCs w:val="22"/>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China, Korea, Republic of</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3"/>
              </w:rPr>
              <w:t>Fuchunjiang Smelting</w:t>
            </w:r>
          </w:p>
        </w:tc>
        <w:tc>
          <w:tcPr>
            <w:tcW w:w="1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 Ltd.</w:t>
            </w:r>
          </w:p>
        </w:tc>
        <w:tc>
          <w:tcPr>
            <w:tcW w:w="16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Heimerle + Meule</w:t>
            </w:r>
          </w:p>
        </w:tc>
        <w:tc>
          <w:tcPr>
            <w:tcW w:w="160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20" w:type="dxa"/>
            <w:vAlign w:val="bottom"/>
          </w:tcPr>
          <w:p>
            <w:pPr>
              <w:ind w:left="520"/>
              <w:spacing w:after="0"/>
              <w:rPr>
                <w:sz w:val="20"/>
                <w:szCs w:val="20"/>
                <w:color w:val="auto"/>
              </w:rPr>
            </w:pPr>
            <w:r>
              <w:rPr>
                <w:rFonts w:ascii="Arial" w:cs="Arial" w:eastAsia="Arial" w:hAnsi="Arial"/>
                <w:sz w:val="18"/>
                <w:szCs w:val="18"/>
                <w:color w:val="auto"/>
              </w:rPr>
              <w:t>Recycle/Scrap, Hong Kong, Philippines, Malaysia, Canada, Austria, Mongolia,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GmbH</w:t>
            </w:r>
          </w:p>
        </w:tc>
        <w:tc>
          <w:tcPr>
            <w:tcW w:w="1600" w:type="dxa"/>
            <w:vAlign w:val="bottom"/>
          </w:tcPr>
          <w:p>
            <w:pPr>
              <w:spacing w:after="0"/>
              <w:rPr>
                <w:sz w:val="20"/>
                <w:szCs w:val="20"/>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Mozambique, China, South Africa, Mexico, Jersey, Australia, Germany</w:t>
            </w:r>
          </w:p>
        </w:tc>
      </w:tr>
    </w:tbl>
    <w:p>
      <w:pPr>
        <w:sectPr>
          <w:pgSz w:w="11900" w:h="16838" w:orient="portrait"/>
          <w:cols w:equalWidth="0" w:num="1">
            <w:col w:w="11320"/>
          </w:cols>
          <w:pgMar w:left="280" w:top="746" w:right="2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w w:val="95"/>
              </w:rPr>
              <w:t>Henan Yuguang Gold</w:t>
            </w: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&amp; Lead Co.,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w w:val="95"/>
              </w:rPr>
              <w:t>Heraeus Metals Hong</w:t>
            </w:r>
          </w:p>
        </w:tc>
        <w:tc>
          <w:tcPr>
            <w:tcW w:w="1760" w:type="dxa"/>
            <w:vAlign w:val="bottom"/>
          </w:tcPr>
          <w:p>
            <w:pPr>
              <w:ind w:left="20"/>
              <w:spacing w:after="0"/>
              <w:rPr>
                <w:sz w:val="20"/>
                <w:szCs w:val="20"/>
                <w:color w:val="auto"/>
              </w:rPr>
            </w:pPr>
            <w:r>
              <w:rPr>
                <w:rFonts w:ascii="Arial" w:cs="Arial" w:eastAsia="Arial" w:hAnsi="Arial"/>
                <w:sz w:val="18"/>
                <w:szCs w:val="18"/>
                <w:color w:val="auto"/>
              </w:rPr>
              <w:t>LBMA, RJC, CFSP</w:t>
            </w:r>
          </w:p>
        </w:tc>
        <w:tc>
          <w:tcPr>
            <w:tcW w:w="6640" w:type="dxa"/>
            <w:vAlign w:val="bottom"/>
          </w:tcPr>
          <w:p>
            <w:pPr>
              <w:ind w:left="320"/>
              <w:spacing w:after="0"/>
              <w:rPr>
                <w:sz w:val="20"/>
                <w:szCs w:val="20"/>
                <w:color w:val="auto"/>
              </w:rPr>
            </w:pPr>
            <w:r>
              <w:rPr>
                <w:rFonts w:ascii="Arial" w:cs="Arial" w:eastAsia="Arial" w:hAnsi="Arial"/>
                <w:sz w:val="18"/>
                <w:szCs w:val="18"/>
                <w:color w:val="auto"/>
                <w:w w:val="91"/>
              </w:rPr>
              <w:t>Singapore, Viet Nam, Hong Kong, Philippines, Japan, Malaysia, Thailand, Switzerland,</w:t>
            </w: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Kong Ltd</w:t>
            </w: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5"/>
              </w:rPr>
              <w:t>Canada, Mozambique, China, Taiwan, South Africa, Australia, France, Peru, Laos,</w:t>
            </w:r>
          </w:p>
        </w:tc>
      </w:tr>
      <w:tr>
        <w:trPr>
          <w:trHeight w:val="230"/>
        </w:trPr>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Heraeus Precious</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w w:val="98"/>
              </w:rPr>
              <w:t>Hong Kong, United States, Malaysia, United Arab Emirates, Bolivia, Switzerland,</w:t>
            </w: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Metals GmbH &amp; Co.</w:t>
            </w: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Saudi Arabia, Turkey, China, Jersey, Australia, Chile, Peru, Germany</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KG</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Hunan Chenzhou</w:t>
            </w:r>
          </w:p>
        </w:tc>
        <w:tc>
          <w:tcPr>
            <w:tcW w:w="176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Canada, Mozambique, China, Australia, Switzerland</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Mining Co.,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w w:val="93"/>
              </w:rPr>
              <w:t>HwaSeong CJ Co. Ltd</w:t>
            </w:r>
          </w:p>
        </w:tc>
        <w:tc>
          <w:tcPr>
            <w:tcW w:w="176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Canada, Hong Kong, United States, China, Japan, Korea, Republic of, Mexico,</w:t>
            </w:r>
          </w:p>
        </w:tc>
      </w:tr>
      <w:tr>
        <w:trPr>
          <w:trHeight w:val="230"/>
        </w:trPr>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Australia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Inner Mongolia</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Mongolia, China, Mexico</w:t>
            </w: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Qiankun Gold and</w:t>
            </w:r>
          </w:p>
        </w:tc>
        <w:tc>
          <w:tcPr>
            <w:tcW w:w="17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w w:val="97"/>
              </w:rPr>
              <w:t>Silver Refinery Share</w:t>
            </w:r>
          </w:p>
        </w:tc>
        <w:tc>
          <w:tcPr>
            <w:tcW w:w="17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Ishifuku Metal</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Canada, United States, Japan, China, Australia</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Industry Co.,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900" w:type="dxa"/>
            <w:vAlign w:val="bottom"/>
            <w:gridSpan w:val="2"/>
          </w:tcPr>
          <w:p>
            <w:pPr>
              <w:ind w:left="460"/>
              <w:spacing w:after="0"/>
              <w:rPr>
                <w:sz w:val="20"/>
                <w:szCs w:val="20"/>
                <w:color w:val="auto"/>
              </w:rPr>
            </w:pPr>
            <w:r>
              <w:rPr>
                <w:rFonts w:ascii="Arial" w:cs="Arial" w:eastAsia="Arial" w:hAnsi="Arial"/>
                <w:sz w:val="18"/>
                <w:szCs w:val="18"/>
                <w:color w:val="auto"/>
              </w:rPr>
              <w:t>Istanbul Gold Refinery 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Turkey</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Italpreziosi S.p.A.</w:t>
            </w:r>
          </w:p>
        </w:tc>
        <w:tc>
          <w:tcPr>
            <w:tcW w:w="1760" w:type="dxa"/>
            <w:vAlign w:val="bottom"/>
          </w:tcPr>
          <w:p>
            <w:pPr>
              <w:ind w:left="20"/>
              <w:spacing w:after="0"/>
              <w:rPr>
                <w:sz w:val="20"/>
                <w:szCs w:val="20"/>
                <w:color w:val="auto"/>
              </w:rPr>
            </w:pPr>
            <w:r>
              <w:rPr>
                <w:rFonts w:ascii="Arial" w:cs="Arial" w:eastAsia="Arial" w:hAnsi="Arial"/>
                <w:sz w:val="18"/>
                <w:szCs w:val="18"/>
                <w:color w:val="auto"/>
              </w:rPr>
              <w:t>RJC</w:t>
            </w:r>
          </w:p>
        </w:tc>
        <w:tc>
          <w:tcPr>
            <w:tcW w:w="6640" w:type="dxa"/>
            <w:vAlign w:val="bottom"/>
          </w:tcPr>
          <w:p>
            <w:pPr>
              <w:ind w:left="320"/>
              <w:spacing w:after="0"/>
              <w:rPr>
                <w:sz w:val="20"/>
                <w:szCs w:val="20"/>
                <w:color w:val="auto"/>
              </w:rPr>
            </w:pPr>
            <w:r>
              <w:rPr>
                <w:rFonts w:ascii="Arial" w:cs="Arial" w:eastAsia="Arial" w:hAnsi="Arial"/>
                <w:sz w:val="18"/>
                <w:szCs w:val="18"/>
                <w:color w:val="auto"/>
              </w:rPr>
              <w:t>No known country of origin</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Japan Mint</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Japan, Italy, Mexico, Australia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Jinlong Copper Co.,</w:t>
            </w:r>
          </w:p>
        </w:tc>
        <w:tc>
          <w:tcPr>
            <w:tcW w:w="176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United States, China</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Johnson Matthey</w:t>
            </w:r>
          </w:p>
        </w:tc>
        <w:tc>
          <w:tcPr>
            <w:tcW w:w="176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Chemicals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JSC Ekaterinburg</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Canada, Russian Federation, Japan, Australia</w:t>
            </w: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Non-Ferrous Metal</w:t>
            </w:r>
          </w:p>
        </w:tc>
        <w:tc>
          <w:tcPr>
            <w:tcW w:w="176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Processing Plant</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JSC Uralelectromed</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Russian Federation, Taiwan, Brazil, Australia, Switzerland</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JX Nippon Mining &amp;</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Saudi Arabia, Taiwan, United Kingdom, Chile, Indonesia</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Metals Co., Ltd.</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w w:val="93"/>
              </w:rPr>
              <w:t>Kaloti Precious Metals</w:t>
            </w:r>
          </w:p>
        </w:tc>
        <w:tc>
          <w:tcPr>
            <w:tcW w:w="1760" w:type="dxa"/>
            <w:vAlign w:val="bottom"/>
          </w:tcPr>
          <w:p>
            <w:pPr>
              <w:spacing w:after="0"/>
              <w:rPr>
                <w:sz w:val="23"/>
                <w:szCs w:val="23"/>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United Arab Emirates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Kazzinc</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China, Japan, Taiwan, Kazakhstan, Australia, Peru, Switzerland</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Kennecott Utah</w:t>
            </w:r>
          </w:p>
        </w:tc>
        <w:tc>
          <w:tcPr>
            <w:tcW w:w="1760" w:type="dxa"/>
            <w:vAlign w:val="bottom"/>
          </w:tcPr>
          <w:p>
            <w:pPr>
              <w:ind w:left="20"/>
              <w:spacing w:after="0"/>
              <w:rPr>
                <w:sz w:val="20"/>
                <w:szCs w:val="20"/>
                <w:color w:val="auto"/>
              </w:rPr>
            </w:pPr>
            <w:r>
              <w:rPr>
                <w:rFonts w:ascii="Arial" w:cs="Arial" w:eastAsia="Arial" w:hAnsi="Arial"/>
                <w:sz w:val="18"/>
                <w:szCs w:val="18"/>
                <w:color w:val="auto"/>
              </w:rPr>
              <w:t>LBMA, RJC,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China</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Copper LLC</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w w:val="99"/>
              </w:rPr>
              <w:t>KGHM Polska Miedź</w:t>
            </w:r>
          </w:p>
        </w:tc>
        <w:tc>
          <w:tcPr>
            <w:tcW w:w="176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640" w:type="dxa"/>
            <w:vAlign w:val="bottom"/>
          </w:tcPr>
          <w:p>
            <w:pPr>
              <w:ind w:left="320"/>
              <w:spacing w:after="0"/>
              <w:rPr>
                <w:sz w:val="20"/>
                <w:szCs w:val="20"/>
                <w:color w:val="auto"/>
              </w:rPr>
            </w:pPr>
            <w:r>
              <w:rPr>
                <w:rFonts w:ascii="Arial" w:cs="Arial" w:eastAsia="Arial" w:hAnsi="Arial"/>
                <w:sz w:val="18"/>
                <w:szCs w:val="18"/>
                <w:color w:val="auto"/>
              </w:rPr>
              <w:t>Chile</w:t>
            </w:r>
          </w:p>
        </w:tc>
      </w:tr>
      <w:tr>
        <w:trPr>
          <w:trHeight w:val="230"/>
        </w:trPr>
        <w:tc>
          <w:tcPr>
            <w:tcW w:w="800" w:type="dxa"/>
            <w:vAlign w:val="bottom"/>
          </w:tcPr>
          <w:p>
            <w:pPr>
              <w:spacing w:after="0"/>
              <w:rPr>
                <w:sz w:val="20"/>
                <w:szCs w:val="20"/>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Spółka Akcyjna</w:t>
            </w:r>
          </w:p>
        </w:tc>
        <w:tc>
          <w:tcPr>
            <w:tcW w:w="176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Kojima Chemicals</w:t>
            </w:r>
          </w:p>
        </w:tc>
        <w:tc>
          <w:tcPr>
            <w:tcW w:w="1760" w:type="dxa"/>
            <w:vAlign w:val="bottom"/>
          </w:tcPr>
          <w:p>
            <w:pPr>
              <w:ind w:left="2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800" w:type="dxa"/>
            <w:vAlign w:val="bottom"/>
          </w:tcPr>
          <w:p>
            <w:pPr>
              <w:spacing w:after="0"/>
              <w:rPr>
                <w:sz w:val="18"/>
                <w:szCs w:val="18"/>
                <w:color w:val="auto"/>
              </w:rPr>
            </w:pPr>
          </w:p>
        </w:tc>
        <w:tc>
          <w:tcPr>
            <w:tcW w:w="2140" w:type="dxa"/>
            <w:vAlign w:val="bottom"/>
          </w:tcPr>
          <w:p>
            <w:pPr>
              <w:ind w:left="46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6"/>
              </w:rPr>
              <w:t>Luxembourg, Korea, Republic of, Guyana, Brazil, Chile, Laos, Colombia, Ecuador,</w:t>
            </w:r>
          </w:p>
        </w:tc>
      </w:tr>
      <w:tr>
        <w:trPr>
          <w:trHeight w:val="216"/>
        </w:trPr>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7"/>
              </w:rPr>
              <w:t>Germany, Russian Federation, Singapore, Viet Nam, United States, Egypt, Sierra</w:t>
            </w:r>
          </w:p>
        </w:tc>
      </w:tr>
      <w:tr>
        <w:trPr>
          <w:trHeight w:val="216"/>
        </w:trPr>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2"/>
              </w:rPr>
              <w:t>Leone, Madagascar, Bolivia, Thailand, Netherlands, Ireland, China, Slovakia, France,</w:t>
            </w:r>
          </w:p>
        </w:tc>
      </w:tr>
      <w:tr>
        <w:trPr>
          <w:trHeight w:val="216"/>
        </w:trPr>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5"/>
              </w:rPr>
              <w:t>Nigeria, United Kingdom, Switzerland, Spain, Djibouti, Czech Republic, Zimbabwe,</w:t>
            </w:r>
          </w:p>
        </w:tc>
      </w:tr>
      <w:tr>
        <w:trPr>
          <w:trHeight w:val="230"/>
        </w:trPr>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Suriname, Israel, Australia, Indonesia, Estonia</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Korea Zinc Co., Ltd.</w:t>
            </w:r>
          </w:p>
        </w:tc>
        <w:tc>
          <w:tcPr>
            <w:tcW w:w="1760" w:type="dxa"/>
            <w:vAlign w:val="bottom"/>
          </w:tcPr>
          <w:p>
            <w:pPr>
              <w:ind w:left="2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No known country of origin</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40" w:type="dxa"/>
            <w:vAlign w:val="bottom"/>
          </w:tcPr>
          <w:p>
            <w:pPr>
              <w:ind w:left="460"/>
              <w:spacing w:after="0"/>
              <w:rPr>
                <w:sz w:val="20"/>
                <w:szCs w:val="20"/>
                <w:color w:val="auto"/>
              </w:rPr>
            </w:pPr>
            <w:r>
              <w:rPr>
                <w:rFonts w:ascii="Arial" w:cs="Arial" w:eastAsia="Arial" w:hAnsi="Arial"/>
                <w:sz w:val="18"/>
                <w:szCs w:val="18"/>
                <w:color w:val="auto"/>
              </w:rPr>
              <w:t>Kyrgyzaltyn JSC</w:t>
            </w:r>
          </w:p>
        </w:tc>
        <w:tc>
          <w:tcPr>
            <w:tcW w:w="176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Brazil, Australia, Kyrgyzstan</w:t>
            </w:r>
          </w:p>
        </w:tc>
      </w:tr>
    </w:tbl>
    <w:p>
      <w:pPr>
        <w:sectPr>
          <w:pgSz w:w="11900" w:h="16838" w:orient="portrait"/>
          <w:cols w:equalWidth="0" w:num="1">
            <w:col w:w="11340"/>
          </w:cols>
          <w:pgMar w:left="280" w:top="746" w:right="2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L'azurde Company</w:t>
            </w:r>
          </w:p>
        </w:tc>
        <w:tc>
          <w:tcPr>
            <w:tcW w:w="11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For Jewelry</w:t>
            </w:r>
          </w:p>
        </w:tc>
        <w:tc>
          <w:tcPr>
            <w:tcW w:w="11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Lingbao Gold</w:t>
            </w:r>
          </w:p>
        </w:tc>
        <w:tc>
          <w:tcPr>
            <w:tcW w:w="110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Company Ltd.</w:t>
            </w:r>
          </w:p>
        </w:tc>
        <w:tc>
          <w:tcPr>
            <w:tcW w:w="11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Lingbao Jinyuan</w:t>
            </w:r>
          </w:p>
        </w:tc>
        <w:tc>
          <w:tcPr>
            <w:tcW w:w="110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Mining Co., Ltd.</w:t>
            </w:r>
          </w:p>
        </w:tc>
        <w:tc>
          <w:tcPr>
            <w:tcW w:w="11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Lingbao Jinyuan</w:t>
            </w:r>
          </w:p>
        </w:tc>
        <w:tc>
          <w:tcPr>
            <w:tcW w:w="110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5"/>
              </w:rPr>
              <w:t>Tonghui Refinery Co.</w:t>
            </w:r>
          </w:p>
        </w:tc>
        <w:tc>
          <w:tcPr>
            <w:tcW w:w="11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1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LS-NIKKO Copper</w:t>
            </w:r>
          </w:p>
        </w:tc>
        <w:tc>
          <w:tcPr>
            <w:tcW w:w="1100" w:type="dxa"/>
            <w:vAlign w:val="bottom"/>
          </w:tcPr>
          <w:p>
            <w:pPr>
              <w:ind w:left="60"/>
              <w:spacing w:after="0"/>
              <w:rPr>
                <w:sz w:val="20"/>
                <w:szCs w:val="20"/>
                <w:color w:val="auto"/>
              </w:rPr>
            </w:pPr>
            <w:r>
              <w:rPr>
                <w:rFonts w:ascii="Arial" w:cs="Arial" w:eastAsia="Arial" w:hAnsi="Arial"/>
                <w:sz w:val="18"/>
                <w:szCs w:val="18"/>
                <w:color w:val="auto"/>
                <w:w w:val="95"/>
              </w:rPr>
              <w:t>LBMA,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Inc.</w:t>
            </w:r>
          </w:p>
        </w:tc>
        <w:tc>
          <w:tcPr>
            <w:tcW w:w="11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9"/>
              </w:rPr>
              <w:t>Luoyang Zijin Yinhui</w:t>
            </w:r>
          </w:p>
        </w:tc>
        <w:tc>
          <w:tcPr>
            <w:tcW w:w="1100" w:type="dxa"/>
            <w:vAlign w:val="bottom"/>
          </w:tcPr>
          <w:p>
            <w:pPr>
              <w:spacing w:after="0"/>
              <w:rPr>
                <w:sz w:val="22"/>
                <w:szCs w:val="22"/>
                <w:color w:val="auto"/>
              </w:rPr>
            </w:pP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Gold Refinery Co.,</w:t>
            </w:r>
          </w:p>
        </w:tc>
        <w:tc>
          <w:tcPr>
            <w:tcW w:w="11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10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Materion</w:t>
            </w:r>
          </w:p>
        </w:tc>
        <w:tc>
          <w:tcPr>
            <w:tcW w:w="1100" w:type="dxa"/>
            <w:vAlign w:val="bottom"/>
          </w:tcPr>
          <w:p>
            <w:pPr>
              <w:ind w:left="60"/>
              <w:spacing w:after="0"/>
              <w:rPr>
                <w:sz w:val="20"/>
                <w:szCs w:val="20"/>
                <w:color w:val="auto"/>
              </w:rPr>
            </w:pPr>
            <w:r>
              <w:rPr>
                <w:rFonts w:ascii="Arial" w:cs="Arial" w:eastAsia="Arial" w:hAnsi="Arial"/>
                <w:sz w:val="18"/>
                <w:szCs w:val="18"/>
                <w:color w:val="auto"/>
              </w:rPr>
              <w:t>CFSP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3"/>
              </w:rPr>
              <w:t>Matsuda Sangyo Co.,</w:t>
            </w:r>
          </w:p>
        </w:tc>
        <w:tc>
          <w:tcPr>
            <w:tcW w:w="1500" w:type="dxa"/>
            <w:vAlign w:val="bottom"/>
          </w:tcPr>
          <w:p>
            <w:pPr>
              <w:ind w:left="60"/>
              <w:spacing w:after="0"/>
              <w:rPr>
                <w:sz w:val="20"/>
                <w:szCs w:val="20"/>
                <w:color w:val="auto"/>
              </w:rPr>
            </w:pPr>
            <w:r>
              <w:rPr>
                <w:rFonts w:ascii="Arial" w:cs="Arial" w:eastAsia="Arial" w:hAnsi="Arial"/>
                <w:sz w:val="18"/>
                <w:szCs w:val="18"/>
                <w:color w:val="auto"/>
              </w:rPr>
              <w:t>LBMA,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Metalor Technologies</w:t>
            </w:r>
          </w:p>
        </w:tc>
        <w:tc>
          <w:tcPr>
            <w:tcW w:w="1500" w:type="dxa"/>
            <w:vAlign w:val="bottom"/>
          </w:tcPr>
          <w:p>
            <w:pPr>
              <w:ind w:left="60"/>
              <w:spacing w:after="0"/>
              <w:rPr>
                <w:sz w:val="20"/>
                <w:szCs w:val="20"/>
                <w:color w:val="auto"/>
              </w:rPr>
            </w:pPr>
            <w:r>
              <w:rPr>
                <w:rFonts w:ascii="Arial" w:cs="Arial" w:eastAsia="Arial" w:hAnsi="Arial"/>
                <w:sz w:val="18"/>
                <w:szCs w:val="18"/>
                <w:color w:val="auto"/>
                <w:w w:val="93"/>
              </w:rPr>
              <w:t>LBMA, 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(Hong Kong) Ltd.</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Metalor Technologies</w:t>
            </w:r>
          </w:p>
        </w:tc>
        <w:tc>
          <w:tcPr>
            <w:tcW w:w="1500" w:type="dxa"/>
            <w:vAlign w:val="bottom"/>
          </w:tcPr>
          <w:p>
            <w:pPr>
              <w:ind w:left="60"/>
              <w:spacing w:after="0"/>
              <w:rPr>
                <w:sz w:val="20"/>
                <w:szCs w:val="20"/>
                <w:color w:val="auto"/>
              </w:rPr>
            </w:pPr>
            <w:r>
              <w:rPr>
                <w:rFonts w:ascii="Arial" w:cs="Arial" w:eastAsia="Arial" w:hAnsi="Arial"/>
                <w:sz w:val="18"/>
                <w:szCs w:val="18"/>
                <w:color w:val="auto"/>
                <w:w w:val="93"/>
              </w:rPr>
              <w:t>LBMA, 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(Singapore) Pte., Ltd.</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Metalor Technologies</w:t>
            </w:r>
          </w:p>
        </w:tc>
        <w:tc>
          <w:tcPr>
            <w:tcW w:w="1500" w:type="dxa"/>
            <w:vAlign w:val="bottom"/>
          </w:tcPr>
          <w:p>
            <w:pPr>
              <w:ind w:left="60"/>
              <w:spacing w:after="0"/>
              <w:rPr>
                <w:sz w:val="20"/>
                <w:szCs w:val="20"/>
                <w:color w:val="auto"/>
              </w:rPr>
            </w:pPr>
            <w:r>
              <w:rPr>
                <w:rFonts w:ascii="Arial" w:cs="Arial" w:eastAsia="Arial" w:hAnsi="Arial"/>
                <w:sz w:val="18"/>
                <w:szCs w:val="18"/>
                <w:color w:val="auto"/>
              </w:rPr>
              <w:t>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(Suzhou) Co Ltd</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Metalor Technologies</w:t>
            </w:r>
          </w:p>
        </w:tc>
        <w:tc>
          <w:tcPr>
            <w:tcW w:w="1500" w:type="dxa"/>
            <w:vAlign w:val="bottom"/>
          </w:tcPr>
          <w:p>
            <w:pPr>
              <w:ind w:left="60"/>
              <w:spacing w:after="0"/>
              <w:rPr>
                <w:sz w:val="20"/>
                <w:szCs w:val="20"/>
                <w:color w:val="auto"/>
              </w:rPr>
            </w:pPr>
            <w:r>
              <w:rPr>
                <w:rFonts w:ascii="Arial" w:cs="Arial" w:eastAsia="Arial" w:hAnsi="Arial"/>
                <w:sz w:val="18"/>
                <w:szCs w:val="18"/>
                <w:color w:val="auto"/>
                <w:w w:val="93"/>
              </w:rPr>
              <w:t>LBMA, 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SA</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3600" w:type="dxa"/>
            <w:vAlign w:val="bottom"/>
            <w:gridSpan w:val="2"/>
          </w:tcPr>
          <w:p>
            <w:pPr>
              <w:ind w:left="460"/>
              <w:spacing w:after="0"/>
              <w:rPr>
                <w:sz w:val="20"/>
                <w:szCs w:val="20"/>
                <w:color w:val="auto"/>
              </w:rPr>
            </w:pPr>
            <w:r>
              <w:rPr>
                <w:rFonts w:ascii="Arial" w:cs="Arial" w:eastAsia="Arial" w:hAnsi="Arial"/>
                <w:sz w:val="18"/>
                <w:szCs w:val="18"/>
                <w:color w:val="auto"/>
                <w:w w:val="94"/>
              </w:rPr>
              <w:t>Metalor USA Refining LBMA, 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Corporation</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METALÚRGICA</w:t>
            </w:r>
          </w:p>
        </w:tc>
        <w:tc>
          <w:tcPr>
            <w:tcW w:w="1500" w:type="dxa"/>
            <w:vAlign w:val="bottom"/>
          </w:tcPr>
          <w:p>
            <w:pPr>
              <w:ind w:left="60"/>
              <w:spacing w:after="0"/>
              <w:rPr>
                <w:sz w:val="20"/>
                <w:szCs w:val="20"/>
                <w:color w:val="auto"/>
              </w:rPr>
            </w:pPr>
            <w:r>
              <w:rPr>
                <w:rFonts w:ascii="Arial" w:cs="Arial" w:eastAsia="Arial" w:hAnsi="Arial"/>
                <w:sz w:val="18"/>
                <w:szCs w:val="18"/>
                <w:color w:val="auto"/>
              </w:rPr>
              <w:t>LBMA, CFSP</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MET-MEX</w:t>
            </w:r>
          </w:p>
        </w:tc>
        <w:tc>
          <w:tcPr>
            <w:tcW w:w="15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PEÑOLES, S.A. DE</w:t>
            </w:r>
          </w:p>
        </w:tc>
        <w:tc>
          <w:tcPr>
            <w:tcW w:w="15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C.V</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Mitsui Mining and</w:t>
            </w:r>
          </w:p>
        </w:tc>
        <w:tc>
          <w:tcPr>
            <w:tcW w:w="1500" w:type="dxa"/>
            <w:vAlign w:val="bottom"/>
          </w:tcPr>
          <w:p>
            <w:pPr>
              <w:ind w:left="60"/>
              <w:spacing w:after="0"/>
              <w:rPr>
                <w:sz w:val="20"/>
                <w:szCs w:val="20"/>
                <w:color w:val="auto"/>
              </w:rPr>
            </w:pPr>
            <w:r>
              <w:rPr>
                <w:rFonts w:ascii="Arial" w:cs="Arial" w:eastAsia="Arial" w:hAnsi="Arial"/>
                <w:sz w:val="18"/>
                <w:szCs w:val="18"/>
                <w:color w:val="auto"/>
              </w:rPr>
              <w:t>LBMA,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Smelting Co., Ltd.</w:t>
            </w:r>
          </w:p>
        </w:tc>
        <w:tc>
          <w:tcPr>
            <w:tcW w:w="15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MMTC-PAMP India</w:t>
            </w:r>
          </w:p>
        </w:tc>
        <w:tc>
          <w:tcPr>
            <w:tcW w:w="1500" w:type="dxa"/>
            <w:vAlign w:val="bottom"/>
          </w:tcPr>
          <w:p>
            <w:pPr>
              <w:ind w:left="60"/>
              <w:spacing w:after="0"/>
              <w:rPr>
                <w:sz w:val="20"/>
                <w:szCs w:val="20"/>
                <w:color w:val="auto"/>
              </w:rPr>
            </w:pPr>
            <w:r>
              <w:rPr>
                <w:rFonts w:ascii="Arial" w:cs="Arial" w:eastAsia="Arial" w:hAnsi="Arial"/>
                <w:sz w:val="18"/>
                <w:szCs w:val="18"/>
                <w:color w:val="auto"/>
                <w:w w:val="93"/>
              </w:rPr>
              <w:t>LBMA, RJC, CFSP</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Pvt., Ltd.</w:t>
            </w:r>
          </w:p>
        </w:tc>
        <w:tc>
          <w:tcPr>
            <w:tcW w:w="150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Modeltech Sdn Bhd</w:t>
            </w:r>
          </w:p>
        </w:tc>
        <w:tc>
          <w:tcPr>
            <w:tcW w:w="1500" w:type="dxa"/>
            <w:vAlign w:val="bottom"/>
          </w:tcPr>
          <w:p>
            <w:pPr>
              <w:ind w:left="60"/>
              <w:spacing w:after="0"/>
              <w:rPr>
                <w:sz w:val="20"/>
                <w:szCs w:val="20"/>
                <w:color w:val="auto"/>
              </w:rPr>
            </w:pPr>
            <w:r>
              <w:rPr>
                <w:rFonts w:ascii="Arial" w:cs="Arial" w:eastAsia="Arial" w:hAnsi="Arial"/>
                <w:sz w:val="18"/>
                <w:szCs w:val="18"/>
                <w:color w:val="auto"/>
              </w:rPr>
              <w:t>CFSP - Active</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Morris and Watson</w:t>
            </w:r>
          </w:p>
        </w:tc>
        <w:tc>
          <w:tcPr>
            <w:tcW w:w="1500" w:type="dxa"/>
            <w:vAlign w:val="bottom"/>
          </w:tcPr>
          <w:p>
            <w:pPr>
              <w:spacing w:after="0"/>
              <w:rPr>
                <w:sz w:val="23"/>
                <w:szCs w:val="23"/>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Moscow Special</w:t>
            </w:r>
          </w:p>
        </w:tc>
        <w:tc>
          <w:tcPr>
            <w:tcW w:w="1500" w:type="dxa"/>
            <w:vAlign w:val="bottom"/>
          </w:tcPr>
          <w:p>
            <w:pPr>
              <w:ind w:left="60"/>
              <w:spacing w:after="0"/>
              <w:rPr>
                <w:sz w:val="20"/>
                <w:szCs w:val="20"/>
                <w:color w:val="auto"/>
              </w:rPr>
            </w:pPr>
            <w:r>
              <w:rPr>
                <w:rFonts w:ascii="Arial" w:cs="Arial" w:eastAsia="Arial" w:hAnsi="Arial"/>
                <w:sz w:val="18"/>
                <w:szCs w:val="18"/>
                <w:color w:val="auto"/>
              </w:rPr>
              <w:t>LBMA, CFSP</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Alloys Processing</w:t>
            </w:r>
          </w:p>
        </w:tc>
        <w:tc>
          <w:tcPr>
            <w:tcW w:w="15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Plant</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Saudi Arabia, Canada, Japan, Taiwan, Australia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 known country of origin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295" w:lineRule="exact"/>
        <w:rPr>
          <w:sz w:val="20"/>
          <w:szCs w:val="20"/>
          <w:color w:val="auto"/>
        </w:rPr>
      </w:pPr>
    </w:p>
    <w:p>
      <w:pPr>
        <w:ind w:right="620"/>
        <w:spacing w:after="0" w:line="317" w:lineRule="auto"/>
        <w:rPr>
          <w:sz w:val="20"/>
          <w:szCs w:val="20"/>
          <w:color w:val="auto"/>
        </w:rPr>
      </w:pPr>
      <w:r>
        <w:rPr>
          <w:rFonts w:ascii="Arial" w:cs="Arial" w:eastAsia="Arial" w:hAnsi="Arial"/>
          <w:sz w:val="16"/>
          <w:szCs w:val="16"/>
          <w:color w:val="auto"/>
        </w:rPr>
        <w:t>Singapore, Hong Kong, United States, Japan, Kazakhstan, India, China, Korea, Republic of, Brazil, Mexico, South Africa, Chile, Australia, Peru, Indonesia</w:t>
      </w:r>
    </w:p>
    <w:p>
      <w:pPr>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Myanmar, Cambodia, Malaysia, Kazakhstan, Portugal, Austria, Mongolia, Luxembourg, Guyana, Brazil, Korea, Republic of, Chile, Laos, Colombia, Ecuador, Argentina, Hungary, Japan, India, Canada, Belgium, Namibia, Taiwan, Peru, Germany, Ethiopia, Russian Federation, Viet Nam, Singapore, United States, Egypt, Madagascar, Sierra Leone, Bolivia, Thailand, Netherlands, Ireland, China, Slovakia, Nigeria, France, United Kingdom, Switzerland, Spain, Djibouti, Czech Republic, Zimbabwe, Suriname, Israel, Australia, Indonesia, Estonia</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Canada, Hong Kong, United States, Japan, China, United Kingdom, Australia, Indonesia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Hong Kong, United States, China, Japan, Australia, Peru, Switzerland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Singapore, China, Switzerland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 South Africa</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Canada, Sweden, Hong Kong, Belgium, United States, China, United Kingdom, Switzerland, Indonesia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Canada, United States, China, Mexico, Switzerland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 Mexico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Canada, China, Japan, Australia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India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 known country of origin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 Recycle/Scrap, 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 China, Bolivia</w:t>
      </w:r>
    </w:p>
    <w:p>
      <w:pPr>
        <w:sectPr>
          <w:pgSz w:w="11900" w:h="16838" w:orient="portrait"/>
          <w:cols w:equalWidth="0" w:num="2">
            <w:col w:w="4400" w:space="620"/>
            <w:col w:w="6320"/>
          </w:cols>
          <w:pgMar w:left="280" w:top="746"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Nadir Metal Rafineri</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rPr>
              <w:t>Saudi Arabia, Turkey, United Arab Emirates</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San. Ve Tic. A.Ş.</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Navoi Mining and</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 - Active</w:t>
            </w:r>
          </w:p>
        </w:tc>
        <w:tc>
          <w:tcPr>
            <w:tcW w:w="6400" w:type="dxa"/>
            <w:vAlign w:val="bottom"/>
          </w:tcPr>
          <w:p>
            <w:pPr>
              <w:ind w:left="200"/>
              <w:spacing w:after="0"/>
              <w:rPr>
                <w:sz w:val="20"/>
                <w:szCs w:val="20"/>
                <w:color w:val="auto"/>
              </w:rPr>
            </w:pPr>
            <w:r>
              <w:rPr>
                <w:rFonts w:ascii="Arial" w:cs="Arial" w:eastAsia="Arial" w:hAnsi="Arial"/>
                <w:sz w:val="18"/>
                <w:szCs w:val="18"/>
                <w:color w:val="auto"/>
              </w:rPr>
              <w:t>United States, China, Uzbekistan, Indonesia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Metallurgical</w:t>
            </w:r>
          </w:p>
        </w:tc>
        <w:tc>
          <w:tcPr>
            <w:tcW w:w="19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Combinat</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Ögussa</w:t>
            </w:r>
          </w:p>
        </w:tc>
        <w:tc>
          <w:tcPr>
            <w:tcW w:w="1920" w:type="dxa"/>
            <w:vAlign w:val="bottom"/>
          </w:tcPr>
          <w:p>
            <w:pPr>
              <w:ind w:left="60"/>
              <w:spacing w:after="0"/>
              <w:rPr>
                <w:sz w:val="20"/>
                <w:szCs w:val="20"/>
                <w:color w:val="auto"/>
              </w:rPr>
            </w:pPr>
            <w:r>
              <w:rPr>
                <w:rFonts w:ascii="Arial" w:cs="Arial" w:eastAsia="Arial" w:hAnsi="Arial"/>
                <w:sz w:val="18"/>
                <w:szCs w:val="18"/>
                <w:color w:val="auto"/>
              </w:rPr>
              <w:t>RJC, CFSP</w:t>
            </w:r>
          </w:p>
        </w:tc>
        <w:tc>
          <w:tcPr>
            <w:tcW w:w="6400" w:type="dxa"/>
            <w:vAlign w:val="bottom"/>
          </w:tcPr>
          <w:p>
            <w:pPr>
              <w:ind w:left="200"/>
              <w:spacing w:after="0"/>
              <w:rPr>
                <w:sz w:val="20"/>
                <w:szCs w:val="20"/>
                <w:color w:val="auto"/>
              </w:rPr>
            </w:pPr>
            <w:r>
              <w:rPr>
                <w:rFonts w:ascii="Arial" w:cs="Arial" w:eastAsia="Arial" w:hAnsi="Arial"/>
                <w:sz w:val="18"/>
                <w:szCs w:val="18"/>
                <w:color w:val="auto"/>
              </w:rPr>
              <w:t>Austria, Indonesia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3"/>
              </w:rPr>
              <w:t>Österreichische Gold-</w:t>
            </w:r>
          </w:p>
        </w:tc>
        <w:tc>
          <w:tcPr>
            <w:tcW w:w="19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und Silber-</w:t>
            </w:r>
          </w:p>
        </w:tc>
        <w:tc>
          <w:tcPr>
            <w:tcW w:w="19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2"/>
              </w:rPr>
              <w:t>Scheideanstalt GmbH</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3"/>
              </w:rPr>
              <w:t>Ohura Precious Metal</w:t>
            </w:r>
          </w:p>
        </w:tc>
        <w:tc>
          <w:tcPr>
            <w:tcW w:w="1920" w:type="dxa"/>
            <w:vAlign w:val="bottom"/>
          </w:tcPr>
          <w:p>
            <w:pPr>
              <w:ind w:left="60"/>
              <w:spacing w:after="0"/>
              <w:rPr>
                <w:sz w:val="20"/>
                <w:szCs w:val="20"/>
                <w:color w:val="auto"/>
              </w:rPr>
            </w:pPr>
            <w:r>
              <w:rPr>
                <w:rFonts w:ascii="Arial" w:cs="Arial" w:eastAsia="Arial" w:hAnsi="Arial"/>
                <w:sz w:val="18"/>
                <w:szCs w:val="18"/>
                <w:color w:val="auto"/>
              </w:rPr>
              <w:t>CFSP</w:t>
            </w:r>
          </w:p>
        </w:tc>
        <w:tc>
          <w:tcPr>
            <w:tcW w:w="6400" w:type="dxa"/>
            <w:vAlign w:val="bottom"/>
          </w:tcPr>
          <w:p>
            <w:pPr>
              <w:ind w:left="20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Industry Co., Ltd.</w:t>
            </w:r>
          </w:p>
        </w:tc>
        <w:tc>
          <w:tcPr>
            <w:tcW w:w="19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4"/>
              </w:rPr>
              <w:t>Luxembourg, Brazil, Korea, Republic of, Guyana, Chile, Laos, Colombia, Ecuador,</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2"/>
              </w:rPr>
              <w:t>Argentina, Hungary, Japan, India, Canada, Belgium, Namibia, Taiwan, South Africa,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3"/>
              </w:rPr>
              <w:t>Peru, Ethiopia, Germany, Russian Federation, Singapore, Viet Nam, United States,</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5"/>
              </w:rPr>
              <w:t>Egypt, Madagascar, Sierra Leone, Thailand, Bolivia, Netherlands, China, Ireland,</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8"/>
              </w:rPr>
              <w:t>Slovakia, France, Nigeria, United Kingdom, Switzerland, Spain, Djibouti, Czech</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Republic, Zimbabwe, Suriname, Israel, Australia, Estonia, Indonesia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OJSC "The Gulidov</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Krasnoyarsk Non-</w:t>
            </w:r>
          </w:p>
        </w:tc>
        <w:tc>
          <w:tcPr>
            <w:tcW w:w="19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3"/>
              </w:rPr>
              <w:t>Ferrous Metals Plant"</w:t>
            </w:r>
          </w:p>
        </w:tc>
        <w:tc>
          <w:tcPr>
            <w:tcW w:w="1920" w:type="dxa"/>
            <w:vAlign w:val="bottom"/>
          </w:tcPr>
          <w:p>
            <w:pPr>
              <w:spacing w:after="0"/>
              <w:rPr>
                <w:sz w:val="18"/>
                <w:szCs w:val="18"/>
                <w:color w:val="auto"/>
              </w:rPr>
            </w:pPr>
          </w:p>
        </w:tc>
        <w:tc>
          <w:tcPr>
            <w:tcW w:w="64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5"/>
              </w:rPr>
              <w:t>(OJSC Krastsvetmet)</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OJSC Novosibirsk</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w w:val="91"/>
              </w:rPr>
              <w:t>Canada, Russian Federation, Philippines, China, Brazil, Italy, Malaysia, Bolivia, Peru,</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Refinery</w:t>
            </w:r>
          </w:p>
        </w:tc>
        <w:tc>
          <w:tcPr>
            <w:tcW w:w="192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PAMP S.A.</w:t>
            </w:r>
          </w:p>
        </w:tc>
        <w:tc>
          <w:tcPr>
            <w:tcW w:w="1920" w:type="dxa"/>
            <w:vAlign w:val="bottom"/>
          </w:tcPr>
          <w:p>
            <w:pPr>
              <w:ind w:left="60"/>
              <w:spacing w:after="0"/>
              <w:rPr>
                <w:sz w:val="20"/>
                <w:szCs w:val="20"/>
                <w:color w:val="auto"/>
              </w:rPr>
            </w:pPr>
            <w:r>
              <w:rPr>
                <w:rFonts w:ascii="Arial" w:cs="Arial" w:eastAsia="Arial" w:hAnsi="Arial"/>
                <w:sz w:val="18"/>
                <w:szCs w:val="18"/>
                <w:color w:val="auto"/>
              </w:rPr>
              <w:t>LBMA, RJC, CFSP</w:t>
            </w:r>
          </w:p>
        </w:tc>
        <w:tc>
          <w:tcPr>
            <w:tcW w:w="6400" w:type="dxa"/>
            <w:vAlign w:val="bottom"/>
          </w:tcPr>
          <w:p>
            <w:pPr>
              <w:ind w:left="200"/>
              <w:spacing w:after="0"/>
              <w:rPr>
                <w:sz w:val="20"/>
                <w:szCs w:val="20"/>
                <w:color w:val="auto"/>
              </w:rPr>
            </w:pPr>
            <w:r>
              <w:rPr>
                <w:rFonts w:ascii="Arial" w:cs="Arial" w:eastAsia="Arial" w:hAnsi="Arial"/>
                <w:sz w:val="18"/>
                <w:szCs w:val="18"/>
                <w:color w:val="auto"/>
                <w:w w:val="95"/>
              </w:rPr>
              <w:t>Canada, Hong Kong, United States, China, Japan, United Kingdom, South Africa,</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Mexico, Australia, Switzerland, Indonesia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Penglai Penggang</w:t>
            </w:r>
          </w:p>
        </w:tc>
        <w:tc>
          <w:tcPr>
            <w:tcW w:w="1920" w:type="dxa"/>
            <w:vAlign w:val="bottom"/>
          </w:tcPr>
          <w:p>
            <w:pPr>
              <w:spacing w:after="0"/>
              <w:rPr>
                <w:sz w:val="22"/>
                <w:szCs w:val="22"/>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8"/>
              </w:rPr>
              <w:t>Gold Industry Co Ltd</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PT Aneka Tambang</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w w:val="98"/>
              </w:rPr>
              <w:t>Canada, Brazil, Malaysia, Bolivia, Chile, Australia, Peru, Switzerland, Ethiopia,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(Persero) Tbk</w:t>
            </w:r>
          </w:p>
        </w:tc>
        <w:tc>
          <w:tcPr>
            <w:tcW w:w="192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Germany, Indonesia</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PX Precinox SA</w:t>
            </w:r>
          </w:p>
        </w:tc>
        <w:tc>
          <w:tcPr>
            <w:tcW w:w="1920" w:type="dxa"/>
            <w:vAlign w:val="bottom"/>
          </w:tcPr>
          <w:p>
            <w:pPr>
              <w:ind w:left="60"/>
              <w:spacing w:after="0"/>
              <w:rPr>
                <w:sz w:val="20"/>
                <w:szCs w:val="20"/>
                <w:color w:val="auto"/>
              </w:rPr>
            </w:pPr>
            <w:r>
              <w:rPr>
                <w:rFonts w:ascii="Arial" w:cs="Arial" w:eastAsia="Arial" w:hAnsi="Arial"/>
                <w:sz w:val="18"/>
                <w:szCs w:val="18"/>
                <w:color w:val="auto"/>
              </w:rPr>
              <w:t>LBMA, RJC, CFSP</w:t>
            </w:r>
          </w:p>
        </w:tc>
        <w:tc>
          <w:tcPr>
            <w:tcW w:w="6400" w:type="dxa"/>
            <w:vAlign w:val="bottom"/>
          </w:tcPr>
          <w:p>
            <w:pPr>
              <w:ind w:left="200"/>
              <w:spacing w:after="0"/>
              <w:rPr>
                <w:sz w:val="20"/>
                <w:szCs w:val="20"/>
                <w:color w:val="auto"/>
              </w:rPr>
            </w:pPr>
            <w:r>
              <w:rPr>
                <w:rFonts w:ascii="Arial" w:cs="Arial" w:eastAsia="Arial" w:hAnsi="Arial"/>
                <w:sz w:val="18"/>
                <w:szCs w:val="18"/>
                <w:color w:val="auto"/>
              </w:rPr>
              <w:t>Canada, Mozambique, Australia, Switzerland</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Remondis Argentia</w:t>
            </w:r>
          </w:p>
        </w:tc>
        <w:tc>
          <w:tcPr>
            <w:tcW w:w="1920" w:type="dxa"/>
            <w:vAlign w:val="bottom"/>
          </w:tcPr>
          <w:p>
            <w:pPr>
              <w:spacing w:after="0"/>
              <w:rPr>
                <w:sz w:val="22"/>
                <w:szCs w:val="22"/>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No known country of origin</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B.V.</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Republic Metals</w:t>
            </w:r>
          </w:p>
        </w:tc>
        <w:tc>
          <w:tcPr>
            <w:tcW w:w="1920" w:type="dxa"/>
            <w:vAlign w:val="bottom"/>
          </w:tcPr>
          <w:p>
            <w:pPr>
              <w:ind w:left="60"/>
              <w:spacing w:after="0"/>
              <w:rPr>
                <w:sz w:val="20"/>
                <w:szCs w:val="20"/>
                <w:color w:val="auto"/>
              </w:rPr>
            </w:pPr>
            <w:r>
              <w:rPr>
                <w:rFonts w:ascii="Arial" w:cs="Arial" w:eastAsia="Arial" w:hAnsi="Arial"/>
                <w:sz w:val="18"/>
                <w:szCs w:val="18"/>
                <w:color w:val="auto"/>
              </w:rPr>
              <w:t>LBMA, RJC, CFSP</w:t>
            </w:r>
          </w:p>
        </w:tc>
        <w:tc>
          <w:tcPr>
            <w:tcW w:w="6400" w:type="dxa"/>
            <w:vAlign w:val="bottom"/>
          </w:tcPr>
          <w:p>
            <w:pPr>
              <w:ind w:left="200"/>
              <w:spacing w:after="0"/>
              <w:rPr>
                <w:sz w:val="20"/>
                <w:szCs w:val="20"/>
                <w:color w:val="auto"/>
              </w:rPr>
            </w:pPr>
            <w:r>
              <w:rPr>
                <w:rFonts w:ascii="Arial" w:cs="Arial" w:eastAsia="Arial" w:hAnsi="Arial"/>
                <w:sz w:val="18"/>
                <w:szCs w:val="18"/>
                <w:color w:val="auto"/>
              </w:rPr>
              <w:t>United States</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Corporation</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6"/>
              </w:rPr>
              <w:t>Royal Canadian Mint</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w w:val="91"/>
              </w:rPr>
              <w:t>Canada, United States, Japan, Guyana, Mexico, Suriname, Chile, Peru, Switzerland,</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SAAMP</w:t>
            </w:r>
          </w:p>
        </w:tc>
        <w:tc>
          <w:tcPr>
            <w:tcW w:w="1920" w:type="dxa"/>
            <w:vAlign w:val="bottom"/>
          </w:tcPr>
          <w:p>
            <w:pPr>
              <w:ind w:left="60"/>
              <w:spacing w:after="0"/>
              <w:rPr>
                <w:sz w:val="20"/>
                <w:szCs w:val="20"/>
                <w:color w:val="auto"/>
              </w:rPr>
            </w:pPr>
            <w:r>
              <w:rPr>
                <w:rFonts w:ascii="Arial" w:cs="Arial" w:eastAsia="Arial" w:hAnsi="Arial"/>
                <w:sz w:val="18"/>
                <w:szCs w:val="18"/>
                <w:color w:val="auto"/>
              </w:rPr>
              <w:t>RJC</w:t>
            </w:r>
          </w:p>
        </w:tc>
        <w:tc>
          <w:tcPr>
            <w:tcW w:w="6400" w:type="dxa"/>
            <w:vAlign w:val="bottom"/>
          </w:tcPr>
          <w:p>
            <w:pPr>
              <w:ind w:left="200"/>
              <w:spacing w:after="0"/>
              <w:rPr>
                <w:sz w:val="20"/>
                <w:szCs w:val="20"/>
                <w:color w:val="auto"/>
              </w:rPr>
            </w:pPr>
            <w:r>
              <w:rPr>
                <w:rFonts w:ascii="Arial" w:cs="Arial" w:eastAsia="Arial" w:hAnsi="Arial"/>
                <w:sz w:val="18"/>
                <w:szCs w:val="18"/>
                <w:color w:val="auto"/>
              </w:rPr>
              <w:t>No known country of origin</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Sabin Metal Corp.</w:t>
            </w:r>
          </w:p>
        </w:tc>
        <w:tc>
          <w:tcPr>
            <w:tcW w:w="1920" w:type="dxa"/>
            <w:vAlign w:val="bottom"/>
          </w:tcPr>
          <w:p>
            <w:pPr>
              <w:spacing w:after="0"/>
              <w:rPr>
                <w:sz w:val="23"/>
                <w:szCs w:val="23"/>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Canada, Russian Federation, United States, China, Brazil, Mexico, Portugal</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SAFINA A.S.</w:t>
            </w:r>
          </w:p>
        </w:tc>
        <w:tc>
          <w:tcPr>
            <w:tcW w:w="1920" w:type="dxa"/>
            <w:vAlign w:val="bottom"/>
          </w:tcPr>
          <w:p>
            <w:pPr>
              <w:ind w:left="60"/>
              <w:spacing w:after="0"/>
              <w:rPr>
                <w:sz w:val="20"/>
                <w:szCs w:val="20"/>
                <w:color w:val="auto"/>
              </w:rPr>
            </w:pPr>
            <w:r>
              <w:rPr>
                <w:rFonts w:ascii="Arial" w:cs="Arial" w:eastAsia="Arial" w:hAnsi="Arial"/>
                <w:sz w:val="18"/>
                <w:szCs w:val="18"/>
                <w:color w:val="auto"/>
              </w:rPr>
              <w:t>CFSP - Active</w:t>
            </w:r>
          </w:p>
        </w:tc>
        <w:tc>
          <w:tcPr>
            <w:tcW w:w="6400" w:type="dxa"/>
            <w:vAlign w:val="bottom"/>
          </w:tcPr>
          <w:p>
            <w:pPr>
              <w:ind w:left="200"/>
              <w:spacing w:after="0"/>
              <w:rPr>
                <w:sz w:val="20"/>
                <w:szCs w:val="20"/>
                <w:color w:val="auto"/>
              </w:rPr>
            </w:pPr>
            <w:r>
              <w:rPr>
                <w:rFonts w:ascii="Arial" w:cs="Arial" w:eastAsia="Arial" w:hAnsi="Arial"/>
                <w:sz w:val="18"/>
                <w:szCs w:val="18"/>
                <w:color w:val="auto"/>
              </w:rPr>
              <w:t>Czech Republic</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Sai Refinery</w:t>
            </w:r>
          </w:p>
        </w:tc>
        <w:tc>
          <w:tcPr>
            <w:tcW w:w="1920" w:type="dxa"/>
            <w:vAlign w:val="bottom"/>
          </w:tcPr>
          <w:p>
            <w:pPr>
              <w:spacing w:after="0"/>
              <w:rPr>
                <w:sz w:val="23"/>
                <w:szCs w:val="23"/>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No known country of origin</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SAMWON METALS</w:t>
            </w:r>
          </w:p>
        </w:tc>
        <w:tc>
          <w:tcPr>
            <w:tcW w:w="1920" w:type="dxa"/>
            <w:vAlign w:val="bottom"/>
          </w:tcPr>
          <w:p>
            <w:pPr>
              <w:spacing w:after="0"/>
              <w:rPr>
                <w:sz w:val="22"/>
                <w:szCs w:val="22"/>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Canada, Sweden, Hong Kong, China, Korea, Republic of, Australia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SAXONIA</w:t>
            </w:r>
          </w:p>
        </w:tc>
        <w:tc>
          <w:tcPr>
            <w:tcW w:w="1920" w:type="dxa"/>
            <w:vAlign w:val="bottom"/>
          </w:tcPr>
          <w:p>
            <w:pPr>
              <w:ind w:left="60"/>
              <w:spacing w:after="0"/>
              <w:rPr>
                <w:sz w:val="20"/>
                <w:szCs w:val="20"/>
                <w:color w:val="auto"/>
              </w:rPr>
            </w:pPr>
            <w:r>
              <w:rPr>
                <w:rFonts w:ascii="Arial" w:cs="Arial" w:eastAsia="Arial" w:hAnsi="Arial"/>
                <w:sz w:val="18"/>
                <w:szCs w:val="18"/>
                <w:color w:val="auto"/>
              </w:rPr>
              <w:t>CFSP</w:t>
            </w:r>
          </w:p>
        </w:tc>
        <w:tc>
          <w:tcPr>
            <w:tcW w:w="640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Edelmetalle GmbH</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Schone Edelmetaal</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rPr>
              <w:t>Netherlands, Hong Kong, Belgium, China, Australia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B.V.</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SEMPSA Joyería</w:t>
            </w:r>
          </w:p>
        </w:tc>
        <w:tc>
          <w:tcPr>
            <w:tcW w:w="19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400" w:type="dxa"/>
            <w:vAlign w:val="bottom"/>
          </w:tcPr>
          <w:p>
            <w:pPr>
              <w:ind w:left="200"/>
              <w:spacing w:after="0"/>
              <w:rPr>
                <w:sz w:val="20"/>
                <w:szCs w:val="20"/>
                <w:color w:val="auto"/>
              </w:rPr>
            </w:pPr>
            <w:r>
              <w:rPr>
                <w:rFonts w:ascii="Arial" w:cs="Arial" w:eastAsia="Arial" w:hAnsi="Arial"/>
                <w:sz w:val="18"/>
                <w:szCs w:val="18"/>
                <w:color w:val="auto"/>
              </w:rPr>
              <w:t>Spain</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Platería SA</w:t>
            </w:r>
          </w:p>
        </w:tc>
        <w:tc>
          <w:tcPr>
            <w:tcW w:w="1920" w:type="dxa"/>
            <w:vAlign w:val="bottom"/>
          </w:tcPr>
          <w:p>
            <w:pPr>
              <w:spacing w:after="0"/>
              <w:rPr>
                <w:sz w:val="20"/>
                <w:szCs w:val="20"/>
                <w:color w:val="auto"/>
              </w:rPr>
            </w:pPr>
          </w:p>
        </w:tc>
        <w:tc>
          <w:tcPr>
            <w:tcW w:w="6400" w:type="dxa"/>
            <w:vAlign w:val="bottom"/>
          </w:tcPr>
          <w:p>
            <w:pPr>
              <w:spacing w:after="0"/>
              <w:rPr>
                <w:sz w:val="20"/>
                <w:szCs w:val="20"/>
                <w:color w:val="auto"/>
              </w:rPr>
            </w:pPr>
          </w:p>
        </w:tc>
      </w:tr>
    </w:tbl>
    <w:p>
      <w:pPr>
        <w:sectPr>
          <w:pgSz w:w="11900" w:h="16838" w:orient="portrait"/>
          <w:cols w:equalWidth="0" w:num="1">
            <w:col w:w="11220"/>
          </w:cols>
          <w:pgMar w:left="280" w:top="746" w:right="3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Shandong Tiancheng</w:t>
            </w: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Russian Federation</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Biological Gold</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Industrial Co., 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Shandong Zhaojin</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United States, Japan, 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Gold &amp; Silver</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Refinery Co., 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Sichuan Tianze</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7"/>
              </w:rPr>
              <w:t>Precious Metals Co.,</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7"/>
              </w:rPr>
              <w:t>Singway Technology</w:t>
            </w:r>
          </w:p>
        </w:tc>
        <w:tc>
          <w:tcPr>
            <w:tcW w:w="1620" w:type="dxa"/>
            <w:vAlign w:val="bottom"/>
          </w:tcPr>
          <w:p>
            <w:pPr>
              <w:ind w:left="60"/>
              <w:spacing w:after="0"/>
              <w:rPr>
                <w:sz w:val="20"/>
                <w:szCs w:val="20"/>
                <w:color w:val="auto"/>
              </w:rPr>
            </w:pPr>
            <w:r>
              <w:rPr>
                <w:rFonts w:ascii="Arial" w:cs="Arial" w:eastAsia="Arial" w:hAnsi="Arial"/>
                <w:sz w:val="18"/>
                <w:szCs w:val="18"/>
                <w:color w:val="auto"/>
              </w:rPr>
              <w:t>CFSP</w:t>
            </w:r>
          </w:p>
        </w:tc>
        <w:tc>
          <w:tcPr>
            <w:tcW w:w="680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 Ltd.</w:t>
            </w: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5"/>
              </w:rPr>
              <w:t>Luxembourg, Brazil, Guyana, Korea, Republic of, Chile, Laos, Colombia, Ecuador,</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1"/>
              </w:rPr>
              <w:t>Argentina, Hungary, Japan, India, Canada, Belgium, Namibia, Taiwan, Peru, Ethiopia,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6"/>
              </w:rPr>
              <w:t>Germany, Russian Federation, Viet Nam, Singapore, United States, Egypt, Sierra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2"/>
              </w:rPr>
              <w:t>Leone, Madagascar, Bolivia, Thailand, Netherlands, China, Slovakia, France, Nigeria,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So Accurate Group,</w:t>
            </w:r>
          </w:p>
        </w:tc>
        <w:tc>
          <w:tcPr>
            <w:tcW w:w="1620" w:type="dxa"/>
            <w:vAlign w:val="bottom"/>
          </w:tcPr>
          <w:p>
            <w:pPr>
              <w:spacing w:after="0"/>
              <w:rPr>
                <w:sz w:val="22"/>
                <w:szCs w:val="22"/>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United States, China, Thailand</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Inc.</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SOE Shyolkovsky</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Russian Federation, Taiwan, Germany</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Factory of Secondary</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Precious Metals</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Solar Applied</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w w:val="94"/>
              </w:rPr>
              <w:t>Materials Technology</w:t>
            </w: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5"/>
              </w:rPr>
              <w:t>Luxembourg, Brazil, Guyana, Korea, Republic of, Chile, Laos, Ecuador, Colombia,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Corp.</w:t>
            </w: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1"/>
              </w:rPr>
              <w:t>Argentina, Hungary, Japan, India, Canada, Belgium, Namibia, Taiwan, Peru, Ethiopia,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0"/>
              </w:rPr>
              <w:t>Germany, Russian Federation, Viet Nam, Singapore, Hong Kong, United States, Egypt,</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4"/>
              </w:rPr>
              <w:t>Sierra Leone, Madagascar, Thailand, Bolivia, Netherlands, China, Ireland, Slovakia,</w:t>
            </w:r>
          </w:p>
        </w:tc>
      </w:tr>
      <w:tr>
        <w:trPr>
          <w:trHeight w:val="216"/>
        </w:trPr>
        <w:tc>
          <w:tcPr>
            <w:tcW w:w="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3"/>
              </w:rPr>
              <w:t>Nigeria, France, United Kingdom, Switzerland, Djibouti, Czech Republic, Zimbabwe,</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Suriname, Israel, Australia, Estonia, Indonesia</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6"/>
              </w:rPr>
              <w:t>Sudan Gold Refinery</w:t>
            </w:r>
          </w:p>
        </w:tc>
        <w:tc>
          <w:tcPr>
            <w:tcW w:w="1620" w:type="dxa"/>
            <w:vAlign w:val="bottom"/>
          </w:tcPr>
          <w:p>
            <w:pPr>
              <w:spacing w:after="0"/>
              <w:rPr>
                <w:sz w:val="23"/>
                <w:szCs w:val="23"/>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Sumitomo Metal</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Philippines, Japan, Chile, Indonesia</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Mining Co., 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T.C.A S.p.A</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Italy</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Tanaka Kikinzoku</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w w:val="92"/>
              </w:rPr>
              <w:t>Singapore, Hong Kong, United States, Japan, Uzbekistan, United Kingdom, Malaysia,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Kogyo K.K.</w:t>
            </w:r>
          </w:p>
        </w:tc>
        <w:tc>
          <w:tcPr>
            <w:tcW w:w="1620" w:type="dxa"/>
            <w:vAlign w:val="bottom"/>
          </w:tcPr>
          <w:p>
            <w:pPr>
              <w:spacing w:after="0"/>
              <w:rPr>
                <w:sz w:val="18"/>
                <w:szCs w:val="18"/>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w w:val="93"/>
              </w:rPr>
              <w:t>Bolivia, Switzerland, Canada, Belgium, China, Mexico, South Africa, Australia, Chile,</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Indonesia</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The Refinery of</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China, Peru</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Shandong Gold</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Mining Co., 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8"/>
              </w:rPr>
              <w:t>Tokuriki Honten Co.,</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Canada, Hong Kong, United States, Japan, China, Chile, Australia, Peru</w:t>
            </w: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5"/>
              </w:rPr>
              <w:t>TongLing Nonferrous</w:t>
            </w:r>
          </w:p>
        </w:tc>
        <w:tc>
          <w:tcPr>
            <w:tcW w:w="1620" w:type="dxa"/>
            <w:vAlign w:val="bottom"/>
          </w:tcPr>
          <w:p>
            <w:pPr>
              <w:spacing w:after="0"/>
              <w:rPr>
                <w:sz w:val="22"/>
                <w:szCs w:val="22"/>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China</w:t>
            </w:r>
          </w:p>
        </w:tc>
      </w:tr>
      <w:tr>
        <w:trPr>
          <w:trHeight w:val="216"/>
        </w:trPr>
        <w:tc>
          <w:tcPr>
            <w:tcW w:w="800" w:type="dxa"/>
            <w:vAlign w:val="bottom"/>
          </w:tcPr>
          <w:p>
            <w:pPr>
              <w:spacing w:after="0"/>
              <w:rPr>
                <w:sz w:val="18"/>
                <w:szCs w:val="18"/>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Metals Group</w:t>
            </w:r>
          </w:p>
        </w:tc>
        <w:tc>
          <w:tcPr>
            <w:tcW w:w="162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100" w:type="dxa"/>
            <w:vAlign w:val="bottom"/>
          </w:tcPr>
          <w:p>
            <w:pPr>
              <w:ind w:left="460"/>
              <w:spacing w:after="0"/>
              <w:rPr>
                <w:sz w:val="20"/>
                <w:szCs w:val="20"/>
                <w:color w:val="auto"/>
              </w:rPr>
            </w:pPr>
            <w:r>
              <w:rPr>
                <w:rFonts w:ascii="Arial" w:cs="Arial" w:eastAsia="Arial" w:hAnsi="Arial"/>
                <w:sz w:val="18"/>
                <w:szCs w:val="18"/>
                <w:color w:val="auto"/>
              </w:rPr>
              <w:t>Holdings Co., Ltd.</w:t>
            </w:r>
          </w:p>
        </w:tc>
        <w:tc>
          <w:tcPr>
            <w:tcW w:w="162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Tony Goetz NV</w:t>
            </w:r>
          </w:p>
        </w:tc>
        <w:tc>
          <w:tcPr>
            <w:tcW w:w="1620" w:type="dxa"/>
            <w:vAlign w:val="bottom"/>
          </w:tcPr>
          <w:p>
            <w:pPr>
              <w:ind w:left="60"/>
              <w:spacing w:after="0"/>
              <w:rPr>
                <w:sz w:val="20"/>
                <w:szCs w:val="20"/>
                <w:color w:val="auto"/>
              </w:rPr>
            </w:pPr>
            <w:r>
              <w:rPr>
                <w:rFonts w:ascii="Arial" w:cs="Arial" w:eastAsia="Arial" w:hAnsi="Arial"/>
                <w:sz w:val="18"/>
                <w:szCs w:val="18"/>
                <w:color w:val="auto"/>
              </w:rPr>
              <w:t>CFSP - Active</w:t>
            </w:r>
          </w:p>
        </w:tc>
        <w:tc>
          <w:tcPr>
            <w:tcW w:w="680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rPr>
              <w:t>Torecom</w:t>
            </w:r>
          </w:p>
        </w:tc>
        <w:tc>
          <w:tcPr>
            <w:tcW w:w="1620" w:type="dxa"/>
            <w:vAlign w:val="bottom"/>
          </w:tcPr>
          <w:p>
            <w:pPr>
              <w:ind w:left="60"/>
              <w:spacing w:after="0"/>
              <w:rPr>
                <w:sz w:val="20"/>
                <w:szCs w:val="20"/>
                <w:color w:val="auto"/>
              </w:rPr>
            </w:pPr>
            <w:r>
              <w:rPr>
                <w:rFonts w:ascii="Arial" w:cs="Arial" w:eastAsia="Arial" w:hAnsi="Arial"/>
                <w:sz w:val="18"/>
                <w:szCs w:val="18"/>
                <w:color w:val="auto"/>
              </w:rPr>
              <w:t>CFSP</w:t>
            </w:r>
          </w:p>
        </w:tc>
        <w:tc>
          <w:tcPr>
            <w:tcW w:w="6800" w:type="dxa"/>
            <w:vAlign w:val="bottom"/>
          </w:tcPr>
          <w:p>
            <w:pPr>
              <w:ind w:left="500"/>
              <w:spacing w:after="0"/>
              <w:rPr>
                <w:sz w:val="20"/>
                <w:szCs w:val="20"/>
                <w:color w:val="auto"/>
              </w:rPr>
            </w:pPr>
            <w:r>
              <w:rPr>
                <w:rFonts w:ascii="Arial" w:cs="Arial" w:eastAsia="Arial" w:hAnsi="Arial"/>
                <w:sz w:val="18"/>
                <w:szCs w:val="18"/>
                <w:color w:val="auto"/>
              </w:rPr>
              <w:t>Russian Federation, China, Brazil, Korea, Republic of, Mexico, Chile, Bolivia,</w:t>
            </w:r>
          </w:p>
        </w:tc>
      </w:tr>
      <w:tr>
        <w:trPr>
          <w:trHeight w:val="230"/>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Indonesia</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Gold</w:t>
            </w:r>
          </w:p>
        </w:tc>
        <w:tc>
          <w:tcPr>
            <w:tcW w:w="2100" w:type="dxa"/>
            <w:vAlign w:val="bottom"/>
          </w:tcPr>
          <w:p>
            <w:pPr>
              <w:ind w:left="460"/>
              <w:spacing w:after="0"/>
              <w:rPr>
                <w:sz w:val="20"/>
                <w:szCs w:val="20"/>
                <w:color w:val="auto"/>
              </w:rPr>
            </w:pPr>
            <w:r>
              <w:rPr>
                <w:rFonts w:ascii="Arial" w:cs="Arial" w:eastAsia="Arial" w:hAnsi="Arial"/>
                <w:sz w:val="18"/>
                <w:szCs w:val="18"/>
                <w:color w:val="auto"/>
                <w:w w:val="99"/>
              </w:rPr>
              <w:t>Umicore Brasil Ltda.</w:t>
            </w:r>
          </w:p>
        </w:tc>
        <w:tc>
          <w:tcPr>
            <w:tcW w:w="1620" w:type="dxa"/>
            <w:vAlign w:val="bottom"/>
          </w:tcPr>
          <w:p>
            <w:pPr>
              <w:ind w:left="60"/>
              <w:spacing w:after="0"/>
              <w:rPr>
                <w:sz w:val="20"/>
                <w:szCs w:val="20"/>
                <w:color w:val="auto"/>
              </w:rPr>
            </w:pPr>
            <w:r>
              <w:rPr>
                <w:rFonts w:ascii="Arial" w:cs="Arial" w:eastAsia="Arial" w:hAnsi="Arial"/>
                <w:sz w:val="18"/>
                <w:szCs w:val="18"/>
                <w:color w:val="auto"/>
              </w:rPr>
              <w:t>LBMA, CFSP</w:t>
            </w:r>
          </w:p>
        </w:tc>
        <w:tc>
          <w:tcPr>
            <w:tcW w:w="6800" w:type="dxa"/>
            <w:vAlign w:val="bottom"/>
          </w:tcPr>
          <w:p>
            <w:pPr>
              <w:ind w:left="500"/>
              <w:spacing w:after="0"/>
              <w:rPr>
                <w:sz w:val="20"/>
                <w:szCs w:val="20"/>
                <w:color w:val="auto"/>
              </w:rPr>
            </w:pPr>
            <w:r>
              <w:rPr>
                <w:rFonts w:ascii="Arial" w:cs="Arial" w:eastAsia="Arial" w:hAnsi="Arial"/>
                <w:sz w:val="18"/>
                <w:szCs w:val="18"/>
                <w:color w:val="auto"/>
              </w:rPr>
              <w:t>Austria, Japan, Brazil</w:t>
            </w:r>
          </w:p>
        </w:tc>
      </w:tr>
    </w:tbl>
    <w:p>
      <w:pPr>
        <w:sectPr>
          <w:pgSz w:w="11900" w:h="16838" w:orient="portrait"/>
          <w:cols w:equalWidth="0" w:num="1">
            <w:col w:w="11320"/>
          </w:cols>
          <w:pgMar w:left="280" w:top="746"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Umicore Precious</w:t>
            </w:r>
          </w:p>
        </w:tc>
        <w:tc>
          <w:tcPr>
            <w:tcW w:w="1780" w:type="dxa"/>
            <w:vAlign w:val="bottom"/>
          </w:tcPr>
          <w:p>
            <w:pPr>
              <w:ind w:left="40"/>
              <w:spacing w:after="0"/>
              <w:rPr>
                <w:sz w:val="20"/>
                <w:szCs w:val="20"/>
                <w:color w:val="auto"/>
              </w:rPr>
            </w:pPr>
            <w:r>
              <w:rPr>
                <w:rFonts w:ascii="Arial" w:cs="Arial" w:eastAsia="Arial" w:hAnsi="Arial"/>
                <w:sz w:val="18"/>
                <w:szCs w:val="18"/>
                <w:color w:val="auto"/>
              </w:rPr>
              <w:t>RJC, CFSP</w:t>
            </w:r>
          </w:p>
        </w:tc>
        <w:tc>
          <w:tcPr>
            <w:tcW w:w="6640" w:type="dxa"/>
            <w:vAlign w:val="bottom"/>
          </w:tcPr>
          <w:p>
            <w:pPr>
              <w:ind w:left="320"/>
              <w:spacing w:after="0"/>
              <w:rPr>
                <w:sz w:val="20"/>
                <w:szCs w:val="20"/>
                <w:color w:val="auto"/>
              </w:rPr>
            </w:pPr>
            <w:r>
              <w:rPr>
                <w:rFonts w:ascii="Arial" w:cs="Arial" w:eastAsia="Arial" w:hAnsi="Arial"/>
                <w:sz w:val="18"/>
                <w:szCs w:val="18"/>
                <w:color w:val="auto"/>
              </w:rPr>
              <w:t>United States, China, Thailand, Peru</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Metals Thailand</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w w:val="94"/>
              </w:rPr>
              <w:t>Umicore SA Business</w:t>
            </w:r>
          </w:p>
        </w:tc>
        <w:tc>
          <w:tcPr>
            <w:tcW w:w="1780" w:type="dxa"/>
            <w:vAlign w:val="bottom"/>
          </w:tcPr>
          <w:p>
            <w:pPr>
              <w:ind w:left="4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Canada, China, Japan, Bolivia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w w:val="99"/>
              </w:rPr>
              <w:t>Unit Precious Metals</w:t>
            </w:r>
          </w:p>
        </w:tc>
        <w:tc>
          <w:tcPr>
            <w:tcW w:w="178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Refining</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w w:val="93"/>
              </w:rPr>
              <w:t>United Precious Metal</w:t>
            </w:r>
          </w:p>
        </w:tc>
        <w:tc>
          <w:tcPr>
            <w:tcW w:w="1780" w:type="dxa"/>
            <w:vAlign w:val="bottom"/>
          </w:tcPr>
          <w:p>
            <w:pPr>
              <w:ind w:left="40"/>
              <w:spacing w:after="0"/>
              <w:rPr>
                <w:sz w:val="20"/>
                <w:szCs w:val="20"/>
                <w:color w:val="auto"/>
              </w:rPr>
            </w:pPr>
            <w:r>
              <w:rPr>
                <w:rFonts w:ascii="Arial" w:cs="Arial" w:eastAsia="Arial" w:hAnsi="Arial"/>
                <w:sz w:val="18"/>
                <w:szCs w:val="18"/>
                <w:color w:val="auto"/>
              </w:rPr>
              <w:t>RJC, CFSP</w:t>
            </w:r>
          </w:p>
        </w:tc>
        <w:tc>
          <w:tcPr>
            <w:tcW w:w="6640" w:type="dxa"/>
            <w:vAlign w:val="bottom"/>
          </w:tcPr>
          <w:p>
            <w:pPr>
              <w:ind w:left="320"/>
              <w:spacing w:after="0"/>
              <w:rPr>
                <w:sz w:val="20"/>
                <w:szCs w:val="20"/>
                <w:color w:val="auto"/>
              </w:rPr>
            </w:pPr>
            <w:r>
              <w:rPr>
                <w:rFonts w:ascii="Arial" w:cs="Arial" w:eastAsia="Arial" w:hAnsi="Arial"/>
                <w:sz w:val="18"/>
                <w:szCs w:val="18"/>
                <w:color w:val="auto"/>
                <w:w w:val="89"/>
              </w:rPr>
              <w:t>Canada, Russian Federation, Belgium, United States, China, Japan, Thailand, Australia,</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Refining, Inc.</w:t>
            </w:r>
          </w:p>
        </w:tc>
        <w:tc>
          <w:tcPr>
            <w:tcW w:w="178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Bolivia, Peru, Switzerland,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Universal Precious</w:t>
            </w:r>
          </w:p>
        </w:tc>
        <w:tc>
          <w:tcPr>
            <w:tcW w:w="178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Metals Refining</w:t>
            </w:r>
          </w:p>
        </w:tc>
        <w:tc>
          <w:tcPr>
            <w:tcW w:w="1780" w:type="dxa"/>
            <w:vAlign w:val="bottom"/>
          </w:tcPr>
          <w:p>
            <w:pPr>
              <w:spacing w:after="0"/>
              <w:rPr>
                <w:sz w:val="18"/>
                <w:szCs w:val="18"/>
                <w:color w:val="auto"/>
              </w:rPr>
            </w:pPr>
          </w:p>
        </w:tc>
        <w:tc>
          <w:tcPr>
            <w:tcW w:w="66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Zambia</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Valcambi SA</w:t>
            </w:r>
          </w:p>
        </w:tc>
        <w:tc>
          <w:tcPr>
            <w:tcW w:w="1780" w:type="dxa"/>
            <w:vAlign w:val="bottom"/>
          </w:tcPr>
          <w:p>
            <w:pPr>
              <w:ind w:left="40"/>
              <w:spacing w:after="0"/>
              <w:rPr>
                <w:sz w:val="20"/>
                <w:szCs w:val="20"/>
                <w:color w:val="auto"/>
              </w:rPr>
            </w:pPr>
            <w:r>
              <w:rPr>
                <w:rFonts w:ascii="Arial" w:cs="Arial" w:eastAsia="Arial" w:hAnsi="Arial"/>
                <w:sz w:val="18"/>
                <w:szCs w:val="18"/>
                <w:color w:val="auto"/>
              </w:rPr>
              <w:t>LBMA, RJC, CFSP</w:t>
            </w:r>
          </w:p>
        </w:tc>
        <w:tc>
          <w:tcPr>
            <w:tcW w:w="6640" w:type="dxa"/>
            <w:vAlign w:val="bottom"/>
          </w:tcPr>
          <w:p>
            <w:pPr>
              <w:ind w:left="320"/>
              <w:spacing w:after="0"/>
              <w:rPr>
                <w:sz w:val="20"/>
                <w:szCs w:val="20"/>
                <w:color w:val="auto"/>
              </w:rPr>
            </w:pPr>
            <w:r>
              <w:rPr>
                <w:rFonts w:ascii="Arial" w:cs="Arial" w:eastAsia="Arial" w:hAnsi="Arial"/>
                <w:sz w:val="18"/>
                <w:szCs w:val="18"/>
                <w:color w:val="auto"/>
              </w:rPr>
              <w:t>Hong Kong, China, Japan, Taiwan, Australia, Switzerland, Germany</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Western Australian</w:t>
            </w:r>
          </w:p>
        </w:tc>
        <w:tc>
          <w:tcPr>
            <w:tcW w:w="1780" w:type="dxa"/>
            <w:vAlign w:val="bottom"/>
          </w:tcPr>
          <w:p>
            <w:pPr>
              <w:ind w:left="4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w w:val="95"/>
              </w:rPr>
              <w:t>Papua New Guinea, Hong Kong, Guinea, China, Korea, Republic of, Bolivia, Chile,</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Mint trading as The</w:t>
            </w: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Australia, Peru</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Perth Mint</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WIELAND</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Edelmetalle GmbH</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Yamamoto Precious</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Canada, Mozambique, United States, China, Japan, Brazil, Australia</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Metal Co., Ltd.</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w w:val="94"/>
              </w:rPr>
              <w:t>Yokohama Metal Co.,</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China, Japan, Brazil, Malaysia, Spain</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Ltd.</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Yunnan Copper</w:t>
            </w:r>
          </w:p>
        </w:tc>
        <w:tc>
          <w:tcPr>
            <w:tcW w:w="1780" w:type="dxa"/>
            <w:vAlign w:val="bottom"/>
          </w:tcPr>
          <w:p>
            <w:pPr>
              <w:spacing w:after="0"/>
              <w:rPr>
                <w:sz w:val="22"/>
                <w:szCs w:val="22"/>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Canada, China, Chile</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Industry Co Ltd</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Gold</w:t>
            </w:r>
          </w:p>
        </w:tc>
        <w:tc>
          <w:tcPr>
            <w:tcW w:w="1960" w:type="dxa"/>
            <w:vAlign w:val="bottom"/>
          </w:tcPr>
          <w:p>
            <w:pPr>
              <w:ind w:left="300"/>
              <w:spacing w:after="0"/>
              <w:rPr>
                <w:sz w:val="20"/>
                <w:szCs w:val="20"/>
                <w:color w:val="auto"/>
              </w:rPr>
            </w:pPr>
            <w:r>
              <w:rPr>
                <w:rFonts w:ascii="Arial" w:cs="Arial" w:eastAsia="Arial" w:hAnsi="Arial"/>
                <w:sz w:val="18"/>
                <w:szCs w:val="18"/>
                <w:color w:val="auto"/>
              </w:rPr>
              <w:t>Zhongyuan Gold</w:t>
            </w:r>
          </w:p>
        </w:tc>
        <w:tc>
          <w:tcPr>
            <w:tcW w:w="1780" w:type="dxa"/>
            <w:vAlign w:val="bottom"/>
          </w:tcPr>
          <w:p>
            <w:pPr>
              <w:ind w:left="40"/>
              <w:spacing w:after="0"/>
              <w:rPr>
                <w:sz w:val="20"/>
                <w:szCs w:val="20"/>
                <w:color w:val="auto"/>
              </w:rPr>
            </w:pPr>
            <w:r>
              <w:rPr>
                <w:rFonts w:ascii="Arial" w:cs="Arial" w:eastAsia="Arial" w:hAnsi="Arial"/>
                <w:sz w:val="18"/>
                <w:szCs w:val="18"/>
                <w:color w:val="auto"/>
              </w:rPr>
              <w:t>LBMA, CFSP</w:t>
            </w:r>
          </w:p>
        </w:tc>
        <w:tc>
          <w:tcPr>
            <w:tcW w:w="6640" w:type="dxa"/>
            <w:vAlign w:val="bottom"/>
          </w:tcPr>
          <w:p>
            <w:pPr>
              <w:ind w:left="320"/>
              <w:spacing w:after="0"/>
              <w:rPr>
                <w:sz w:val="20"/>
                <w:szCs w:val="20"/>
                <w:color w:val="auto"/>
              </w:rPr>
            </w:pPr>
            <w:r>
              <w:rPr>
                <w:rFonts w:ascii="Arial" w:cs="Arial" w:eastAsia="Arial" w:hAnsi="Arial"/>
                <w:sz w:val="18"/>
                <w:szCs w:val="18"/>
                <w:color w:val="auto"/>
              </w:rPr>
              <w:t>Canada, Mongolia, Mozambique, China, Philippines, Australia, Thailand, Laos,</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Smelter of Zhongjin</w:t>
            </w: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Switzerland, Germany, Ethiopia</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Gold Corporation</w:t>
            </w:r>
          </w:p>
        </w:tc>
        <w:tc>
          <w:tcPr>
            <w:tcW w:w="1780" w:type="dxa"/>
            <w:vAlign w:val="bottom"/>
          </w:tcPr>
          <w:p>
            <w:pPr>
              <w:spacing w:after="0"/>
              <w:rPr>
                <w:sz w:val="20"/>
                <w:szCs w:val="20"/>
                <w:color w:val="auto"/>
              </w:rPr>
            </w:pPr>
          </w:p>
        </w:tc>
        <w:tc>
          <w:tcPr>
            <w:tcW w:w="664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60" w:type="dxa"/>
            <w:vAlign w:val="bottom"/>
          </w:tcPr>
          <w:p>
            <w:pPr>
              <w:ind w:left="300"/>
              <w:spacing w:after="0"/>
              <w:rPr>
                <w:sz w:val="20"/>
                <w:szCs w:val="20"/>
                <w:color w:val="auto"/>
              </w:rPr>
            </w:pPr>
            <w:r>
              <w:rPr>
                <w:rFonts w:ascii="Arial" w:cs="Arial" w:eastAsia="Arial" w:hAnsi="Arial"/>
                <w:sz w:val="18"/>
                <w:szCs w:val="18"/>
                <w:color w:val="auto"/>
              </w:rPr>
              <w:t>D Block Metals, LLC</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United States</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60" w:type="dxa"/>
            <w:vAlign w:val="bottom"/>
          </w:tcPr>
          <w:p>
            <w:pPr>
              <w:ind w:left="300"/>
              <w:spacing w:after="0"/>
              <w:rPr>
                <w:sz w:val="20"/>
                <w:szCs w:val="20"/>
                <w:color w:val="auto"/>
              </w:rPr>
            </w:pPr>
            <w:r>
              <w:rPr>
                <w:rFonts w:ascii="Arial" w:cs="Arial" w:eastAsia="Arial" w:hAnsi="Arial"/>
                <w:sz w:val="18"/>
                <w:szCs w:val="18"/>
                <w:color w:val="auto"/>
              </w:rPr>
              <w:t>Exotech Inc.</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Mozambique, Luxembourg, Guyana, Brazil, Korea, Republic of, Chile, Laos,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4"/>
              </w:rPr>
              <w:t>Taiwan, Peru, Ethiopia, Germany, Russian Federation, Singapore, Viet Nam, United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2"/>
              </w:rPr>
              <w:t>States, Egypt, Madagascar, Sierra Leone, Ivory Coast, Thailand, Bolivia, Netherlands,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Ireland, China, Slovakia, Nigeria, France, United Kingdom, Switzerland, Spain,</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4"/>
              </w:rPr>
              <w:t>Djibouti, Czech Republic,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60" w:type="dxa"/>
            <w:vAlign w:val="bottom"/>
          </w:tcPr>
          <w:p>
            <w:pPr>
              <w:ind w:left="300"/>
              <w:spacing w:after="0"/>
              <w:rPr>
                <w:sz w:val="20"/>
                <w:szCs w:val="20"/>
                <w:color w:val="auto"/>
              </w:rPr>
            </w:pPr>
            <w:r>
              <w:rPr>
                <w:rFonts w:ascii="Arial" w:cs="Arial" w:eastAsia="Arial" w:hAnsi="Arial"/>
                <w:sz w:val="18"/>
                <w:szCs w:val="18"/>
                <w:color w:val="auto"/>
              </w:rPr>
              <w:t>FIR Metals &amp;</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Resource Ltd.</w:t>
            </w: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6"/>
              </w:rPr>
              <w:t>Luxembourg, Guyana, Brazil, Korea, Republic of, Chile, Laos, Ecuador, Colombia,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5"/>
              </w:rPr>
              <w:t>Sierra Leone, Ivory Coast, Bolivia, Thailand, Netherlands, Ireland, China, Slovakia,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9"/>
              </w:rPr>
              <w:t>Nigeria, France, United Kingdom, Switzerland, Spain, Djibouti, Czech Republic,</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Zimbabwe,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60" w:type="dxa"/>
            <w:vAlign w:val="bottom"/>
          </w:tcPr>
          <w:p>
            <w:pPr>
              <w:ind w:left="300"/>
              <w:spacing w:after="0"/>
              <w:rPr>
                <w:sz w:val="20"/>
                <w:szCs w:val="20"/>
                <w:color w:val="auto"/>
              </w:rPr>
            </w:pPr>
            <w:r>
              <w:rPr>
                <w:rFonts w:ascii="Arial" w:cs="Arial" w:eastAsia="Arial" w:hAnsi="Arial"/>
                <w:sz w:val="18"/>
                <w:szCs w:val="18"/>
                <w:color w:val="auto"/>
                <w:w w:val="99"/>
              </w:rPr>
              <w:t>Hengyang King Xing</w:t>
            </w:r>
          </w:p>
        </w:tc>
        <w:tc>
          <w:tcPr>
            <w:tcW w:w="1780" w:type="dxa"/>
            <w:vAlign w:val="bottom"/>
          </w:tcPr>
          <w:p>
            <w:pPr>
              <w:ind w:left="40"/>
              <w:spacing w:after="0"/>
              <w:rPr>
                <w:sz w:val="20"/>
                <w:szCs w:val="20"/>
                <w:color w:val="auto"/>
              </w:rPr>
            </w:pPr>
            <w:r>
              <w:rPr>
                <w:rFonts w:ascii="Arial" w:cs="Arial" w:eastAsia="Arial" w:hAnsi="Arial"/>
                <w:sz w:val="18"/>
                <w:szCs w:val="18"/>
                <w:color w:val="auto"/>
              </w:rPr>
              <w:t>CFSP</w:t>
            </w:r>
          </w:p>
        </w:tc>
        <w:tc>
          <w:tcPr>
            <w:tcW w:w="6640" w:type="dxa"/>
            <w:vAlign w:val="bottom"/>
          </w:tcPr>
          <w:p>
            <w:pPr>
              <w:ind w:left="3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w w:val="97"/>
              </w:rPr>
              <w:t>Lifeng New Materials</w:t>
            </w: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7"/>
              </w:rPr>
              <w:t>Germany, Russian Federation, Singapore, Viet Nam, United States, Egypt, Sierra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w w:val="99"/>
              </w:rPr>
              <w:t>Leone, Madagascar, Ivory Coast, Thailand, Bolivia, Netherlands, Ireland, China,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Slovakia, France, Nigeria, United Kingdom, Switzerland, Spain, Djibouti, Czech</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Republic, Zimbabwe, Suriname, Israel, Australia, Indonesia, Estonia</w:t>
            </w:r>
          </w:p>
        </w:tc>
      </w:tr>
    </w:tbl>
    <w:p>
      <w:pPr>
        <w:sectPr>
          <w:pgSz w:w="11900" w:h="16838" w:orient="portrait"/>
          <w:cols w:equalWidth="0" w:num="1">
            <w:col w:w="11340"/>
          </w:cols>
          <w:pgMar w:left="280" w:top="746" w:right="2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Jiangxi Dinghai</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w w:val="99"/>
              </w:rPr>
              <w:t>Tantalum &amp; Niobium</w:t>
            </w:r>
          </w:p>
        </w:tc>
        <w:tc>
          <w:tcPr>
            <w:tcW w:w="1300" w:type="dxa"/>
            <w:vAlign w:val="bottom"/>
          </w:tcPr>
          <w:p>
            <w:pPr>
              <w:spacing w:after="0"/>
              <w:rPr>
                <w:sz w:val="18"/>
                <w:szCs w:val="18"/>
                <w:color w:val="auto"/>
              </w:rPr>
            </w:pPr>
          </w:p>
        </w:tc>
        <w:tc>
          <w:tcPr>
            <w:tcW w:w="70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w w:val="93"/>
              </w:rPr>
              <w:t>Jiangxi Tuohong New</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Raw Material</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King-Tan Tantalum</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Industry Ltd.</w:t>
            </w: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5"/>
              </w:rPr>
              <w:t>Luxembourg, Korea, Republic of, Guyana, Brazil, Chile, Laos, Colombia, Ecuador,</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1"/>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6"/>
              </w:rPr>
              <w:t>Germany, Russian Federation, Viet Nam, Singapore, United States, Egypt, Sierra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8"/>
              </w:rPr>
              <w:t>Leone, Madagascar, Ivory Coast, Thailand, Bolivia, Netherlands, Ireland, China,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9"/>
              </w:rPr>
              <w:t>Slovakia, Nigeria, France, United Kingdom, Switzerland, Spain, Djibouti, Czech</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rPr>
              <w:t>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Metallurgical Products CFSP</w:t>
            </w:r>
          </w:p>
        </w:tc>
        <w:tc>
          <w:tcPr>
            <w:tcW w:w="708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India Pvt., Ltd.</w:t>
            </w: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3"/>
              </w:rPr>
              <w:t>Mozambique, Luxembourg, Brazil, Korea, Republic of, Guyana, Jersey, Chile, Laos,</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5"/>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9"/>
              </w:rPr>
              <w:t>Taiwan, South Africa, Peru, Germany, Ethiopia, Russian Federation, Viet Nam,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4"/>
              </w:rPr>
              <w:t>Singapore, United States, Egypt, Madagascar, Sierra Leone, Ivory Coast, Thailand,</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8"/>
              </w:rPr>
              <w:t>Bolivia, Netherlands, Ireland, China, Slovakia, Nigeria, France, United Kingdom,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5"/>
              </w:rPr>
              <w:t>Kenya, Switzerland, Spain, Djibouti, Czech Republic, Zimbabwe, Suriname, Israel,</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rPr>
              <w:t>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Mineração Taboca</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Brazil</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S.A.</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Mitsui Mining and</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Japan, Brazil, United Kingdom, Malaysia, Chile, Australia</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Smelting Co., Ltd.</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Molycorp Silmet AS</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5"/>
              </w:rPr>
              <w:t>Luxembourg, Guyana, Brazil, Korea, Republic of, Chile, Laos, Ecuador, Colombia,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89"/>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4"/>
              </w:rPr>
              <w:t>Sierra Leone, Ivory Coast, Thailand, Bolivia, Netherlands, China, Ireland, Slovakia,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8"/>
              </w:rPr>
              <w:t>Nigeria, France, United Kingdom, Switzerland, Spain, Djibouti, Czech Republic,</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rPr>
              <w:t>Zimbabwe, Suriname, Israel, Australia, Indonesia, Estonia</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w w:val="91"/>
              </w:rPr>
              <w:t>Power Resources Ltd.</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QuantumClean</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United States, Poland, Brazil</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Resind Indústria e</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Comércio Ltda.</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RFH Tantalum</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080" w:type="dxa"/>
            <w:vAlign w:val="bottom"/>
          </w:tcPr>
          <w:p>
            <w:pPr>
              <w:ind w:left="820"/>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Smeltry Co., Ltd.</w:t>
            </w:r>
          </w:p>
        </w:tc>
        <w:tc>
          <w:tcPr>
            <w:tcW w:w="13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Solikamsk Magnesium CFSP</w:t>
            </w:r>
          </w:p>
        </w:tc>
        <w:tc>
          <w:tcPr>
            <w:tcW w:w="708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Works OAO</w:t>
            </w:r>
          </w:p>
        </w:tc>
        <w:tc>
          <w:tcPr>
            <w:tcW w:w="1300" w:type="dxa"/>
            <w:vAlign w:val="bottom"/>
          </w:tcPr>
          <w:p>
            <w:pPr>
              <w:spacing w:after="0"/>
              <w:rPr>
                <w:sz w:val="18"/>
                <w:szCs w:val="18"/>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5"/>
              </w:rPr>
              <w:t>Luxembourg, Brazil, Guyana, Korea, Republic of, Chile, Laos, Colombia, Ecuador,</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80" w:type="dxa"/>
            <w:vAlign w:val="bottom"/>
          </w:tcPr>
          <w:p>
            <w:pPr>
              <w:ind w:left="820"/>
              <w:spacing w:after="0"/>
              <w:rPr>
                <w:sz w:val="20"/>
                <w:szCs w:val="20"/>
                <w:color w:val="auto"/>
              </w:rPr>
            </w:pPr>
            <w:r>
              <w:rPr>
                <w:rFonts w:ascii="Arial" w:cs="Arial" w:eastAsia="Arial" w:hAnsi="Arial"/>
                <w:sz w:val="18"/>
                <w:szCs w:val="18"/>
                <w:color w:val="auto"/>
                <w:w w:val="91"/>
              </w:rPr>
              <w:t>Argentina, Hungary, Japan, India, Canada, Belgium, Namibia, Taiwan, Peru, Ethiopia,</w:t>
            </w:r>
          </w:p>
        </w:tc>
      </w:tr>
    </w:tbl>
    <w:p>
      <w:pPr>
        <w:ind w:left="5020"/>
        <w:spacing w:after="0" w:line="273" w:lineRule="auto"/>
        <w:rPr>
          <w:sz w:val="20"/>
          <w:szCs w:val="20"/>
          <w:color w:val="auto"/>
        </w:rPr>
      </w:pPr>
      <w:r>
        <w:rPr>
          <w:rFonts w:ascii="Arial" w:cs="Arial" w:eastAsia="Arial" w:hAnsi="Arial"/>
          <w:sz w:val="17"/>
          <w:szCs w:val="17"/>
          <w:color w:val="auto"/>
        </w:rPr>
        <w:t>Germany, Russian Federation, Singapore, Viet Nam, United States, Egypt, Madagascar, Sierra Leone, Ivory Coast, Bolivia, Thailand, Netherlands, Ireland, China, Slovakia, Nigeria, France, United Kingdom, Switzerland, Djibouti, Czech Republic, Zimbabwe, Suriname, Israel, Australia, Estonia, Indonesia</w:t>
      </w:r>
    </w:p>
    <w:p>
      <w:pPr>
        <w:sectPr>
          <w:pgSz w:w="11900" w:h="16838" w:orient="portrait"/>
          <w:cols w:equalWidth="0" w:num="1">
            <w:col w:w="11320"/>
          </w:cols>
          <w:pgMar w:left="280" w:top="746"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80" w:type="dxa"/>
            <w:vAlign w:val="bottom"/>
          </w:tcPr>
          <w:p>
            <w:pPr>
              <w:ind w:left="300"/>
              <w:spacing w:after="0"/>
              <w:rPr>
                <w:sz w:val="20"/>
                <w:szCs w:val="20"/>
                <w:color w:val="auto"/>
              </w:rPr>
            </w:pPr>
            <w:r>
              <w:rPr>
                <w:rFonts w:ascii="Arial" w:cs="Arial" w:eastAsia="Arial" w:hAnsi="Arial"/>
                <w:sz w:val="18"/>
                <w:szCs w:val="18"/>
                <w:color w:val="auto"/>
              </w:rPr>
              <w:t>Telex Metals</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5"/>
              </w:rPr>
              <w:t>Luxembourg, Guyana, Brazil, Korea, Republic of, Chile, Laos, Colombia, Ecuador,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5"/>
              </w:rPr>
              <w:t>Sierra Leone, Ivory Coast, Bolivia, Thailand, Netherlands, Ireland, China, Slovakia,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2"/>
              </w:rPr>
              <w:t>France, Nigeria, Recycle/Scrap, United Kingdom, Switzerland, Spain, Djibouti, Czech</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Republic, Zimbabwe, Suriname, Israel, Australia, Estonia, Indonesia</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80" w:type="dxa"/>
            <w:vAlign w:val="bottom"/>
          </w:tcPr>
          <w:p>
            <w:pPr>
              <w:ind w:left="300"/>
              <w:spacing w:after="0"/>
              <w:rPr>
                <w:sz w:val="20"/>
                <w:szCs w:val="20"/>
                <w:color w:val="auto"/>
              </w:rPr>
            </w:pPr>
            <w:r>
              <w:rPr>
                <w:rFonts w:ascii="Arial" w:cs="Arial" w:eastAsia="Arial" w:hAnsi="Arial"/>
                <w:sz w:val="18"/>
                <w:szCs w:val="18"/>
                <w:color w:val="auto"/>
              </w:rPr>
              <w:t>Tranzact, Inc.</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United States</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80" w:type="dxa"/>
            <w:vAlign w:val="bottom"/>
          </w:tcPr>
          <w:p>
            <w:pPr>
              <w:ind w:left="300"/>
              <w:spacing w:after="0"/>
              <w:rPr>
                <w:sz w:val="20"/>
                <w:szCs w:val="20"/>
                <w:color w:val="auto"/>
              </w:rPr>
            </w:pPr>
            <w:r>
              <w:rPr>
                <w:rFonts w:ascii="Arial" w:cs="Arial" w:eastAsia="Arial" w:hAnsi="Arial"/>
                <w:sz w:val="18"/>
                <w:szCs w:val="18"/>
                <w:color w:val="auto"/>
              </w:rPr>
              <w:t>XinXing Haorong</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Electronic Material</w:t>
            </w:r>
          </w:p>
        </w:tc>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 Ltd.</w:t>
            </w:r>
          </w:p>
        </w:tc>
        <w:tc>
          <w:tcPr>
            <w:tcW w:w="126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80" w:type="dxa"/>
            <w:vAlign w:val="bottom"/>
          </w:tcPr>
          <w:p>
            <w:pPr>
              <w:ind w:left="300"/>
              <w:spacing w:after="0"/>
              <w:rPr>
                <w:sz w:val="20"/>
                <w:szCs w:val="20"/>
                <w:color w:val="auto"/>
              </w:rPr>
            </w:pPr>
            <w:r>
              <w:rPr>
                <w:rFonts w:ascii="Arial" w:cs="Arial" w:eastAsia="Arial" w:hAnsi="Arial"/>
                <w:sz w:val="18"/>
                <w:szCs w:val="18"/>
                <w:color w:val="auto"/>
                <w:w w:val="95"/>
              </w:rPr>
              <w:t>Yichun Jin Yang Rare</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Metal Co., Ltd.</w:t>
            </w: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1"/>
              </w:rPr>
              <w:t>Mozambique, Luxembourg, Guyana, Brazil, Korea, Republic of, Chile, Laos, Ecuador,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6"/>
              </w:rPr>
              <w:t>Colombia, Argentina, Hungary, Japan, India, Canada, Belgium, Namibia, Taiwan,</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5"/>
              </w:rPr>
              <w:t>South Africa, Peru, Germany, Ethiopia, Russian Federation, Viet Nam, Singapore,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8"/>
              </w:rPr>
              <w:t>United States, Egypt, Sierra Leone, Madagascar, Ivory Coast, Bolivia, Thailand,</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8"/>
              </w:rPr>
              <w:t>Netherlands, Ireland, China, Slovakia, Nigeria, France, United Kingdom, Kenya,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2"/>
              </w:rPr>
              <w:t>Switzerland, Spain, Djibouti, Czech Republic, Zimbabwe, Suriname, Israel, Australia,</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Indonesia, Estonia</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5NPLUS</w:t>
            </w:r>
          </w:p>
        </w:tc>
        <w:tc>
          <w:tcPr>
            <w:tcW w:w="1260" w:type="dxa"/>
            <w:vAlign w:val="bottom"/>
          </w:tcPr>
          <w:p>
            <w:pPr>
              <w:spacing w:after="0"/>
              <w:rPr>
                <w:sz w:val="23"/>
                <w:szCs w:val="23"/>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Alpha</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7"/>
              </w:rPr>
              <w:t>Luxembourg, Korea, Republic of, Guyana, Brazil, Jersey, Chile, Laos, Colombia,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1"/>
              </w:rPr>
              <w:t>Ecuador, Argentina, Hungary, Japan, India, Canada, Belgium, Namibia, Taiwan, Peru,</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3"/>
              </w:rPr>
              <w:t>Germany, Ethiopia, Russian Federation, Viet Nam, Singapore, United States, Egypt,</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4"/>
              </w:rPr>
              <w:t>Madagascar, Sierra Leone, Thailand, Bolivia, Sweden, Netherlands, China, Ireland,</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9"/>
              </w:rPr>
              <w:t>Slovakia, France, Nigeria, Recycle/Scrap, United Kingdom, Switzerland, Spain,</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3"/>
              </w:rPr>
              <w:t>Djibouti, Czech 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An Thai Minerals</w:t>
            </w:r>
          </w:p>
        </w:tc>
        <w:tc>
          <w:tcPr>
            <w:tcW w:w="1260" w:type="dxa"/>
            <w:vAlign w:val="bottom"/>
          </w:tcPr>
          <w:p>
            <w:pPr>
              <w:spacing w:after="0"/>
              <w:rPr>
                <w:sz w:val="22"/>
                <w:szCs w:val="22"/>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Company Limited</w:t>
            </w:r>
          </w:p>
        </w:tc>
        <w:tc>
          <w:tcPr>
            <w:tcW w:w="126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An Vinh Joint Stock</w:t>
            </w:r>
          </w:p>
        </w:tc>
        <w:tc>
          <w:tcPr>
            <w:tcW w:w="1260" w:type="dxa"/>
            <w:vAlign w:val="bottom"/>
          </w:tcPr>
          <w:p>
            <w:pPr>
              <w:spacing w:after="0"/>
              <w:rPr>
                <w:sz w:val="22"/>
                <w:szCs w:val="22"/>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Viet Nam, Turkey, Brazil</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Mineral Processing</w:t>
            </w:r>
          </w:p>
        </w:tc>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Company</w:t>
            </w:r>
          </w:p>
        </w:tc>
        <w:tc>
          <w:tcPr>
            <w:tcW w:w="126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w w:val="94"/>
              </w:rPr>
              <w:t>Aoki Laboratories Ltd.</w:t>
            </w:r>
          </w:p>
        </w:tc>
        <w:tc>
          <w:tcPr>
            <w:tcW w:w="1260" w:type="dxa"/>
            <w:vAlign w:val="bottom"/>
          </w:tcPr>
          <w:p>
            <w:pPr>
              <w:spacing w:after="0"/>
              <w:rPr>
                <w:sz w:val="23"/>
                <w:szCs w:val="23"/>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Chenzhou Yunxiang</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China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Mining and</w:t>
            </w:r>
          </w:p>
        </w:tc>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Metallurgy Company</w:t>
            </w:r>
          </w:p>
        </w:tc>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Limited</w:t>
            </w:r>
          </w:p>
        </w:tc>
        <w:tc>
          <w:tcPr>
            <w:tcW w:w="126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CNMC (Guangxi)</w:t>
            </w:r>
          </w:p>
        </w:tc>
        <w:tc>
          <w:tcPr>
            <w:tcW w:w="1260" w:type="dxa"/>
            <w:vAlign w:val="bottom"/>
          </w:tcPr>
          <w:p>
            <w:pPr>
              <w:spacing w:after="0"/>
              <w:rPr>
                <w:sz w:val="22"/>
                <w:szCs w:val="22"/>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8"/>
              </w:rPr>
              <w:t>Canada, Belgium, United States, China, Brazil, Malaysia, Chile, Bolivia, France,</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PGMA Co. Ltd.</w:t>
            </w:r>
          </w:p>
        </w:tc>
        <w:tc>
          <w:tcPr>
            <w:tcW w:w="1260" w:type="dxa"/>
            <w:vAlign w:val="bottom"/>
          </w:tcPr>
          <w:p>
            <w:pPr>
              <w:spacing w:after="0"/>
              <w:rPr>
                <w:sz w:val="20"/>
                <w:szCs w:val="20"/>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Thailand, Peru,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Cooperativa</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Brazil, Australia, Peru</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Metalurgica de</w:t>
            </w:r>
          </w:p>
        </w:tc>
        <w:tc>
          <w:tcPr>
            <w:tcW w:w="126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Rondônia Ltda.</w:t>
            </w:r>
          </w:p>
        </w:tc>
        <w:tc>
          <w:tcPr>
            <w:tcW w:w="1260" w:type="dxa"/>
            <w:vAlign w:val="bottom"/>
          </w:tcPr>
          <w:p>
            <w:pPr>
              <w:spacing w:after="0"/>
              <w:rPr>
                <w:sz w:val="20"/>
                <w:szCs w:val="20"/>
                <w:color w:val="auto"/>
              </w:rPr>
            </w:pPr>
          </w:p>
        </w:tc>
        <w:tc>
          <w:tcPr>
            <w:tcW w:w="710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CV Ayi Jaya</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5"/>
              </w:rPr>
              <w:t>Luxembourg, Guyana, Korea, Republic of, Brazil, Chile, Laos, Ecuador, Argentina,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2"/>
              </w:rPr>
              <w:t>Hungary, Japan, India, Canada, Belgium, Namibia, Taiwan, Peru, Ethiopia, Germany,</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2"/>
              </w:rPr>
              <w:t>Russian Federation, Viet Nam, Singapore, United States, Egypt, Madagascar, Sierra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8"/>
              </w:rPr>
              <w:t>Leone, Thailand, Bolivia, Netherlands, Ireland, China, Slovakia, Nigeria, France,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0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CV Dua Sekawan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0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300"/>
          </w:cols>
          <w:pgMar w:left="280" w:top="746" w:right="3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CV Gita Pesona</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Guyana, Korea, Republic of, Brazil, Chile, Laos, Ecuador, Colombia,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Sierra Leone, Thailand, Bolivia, Netherlands, China, Ireland, Slovakia, Nigeria, France,</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w w:val="93"/>
              </w:rPr>
              <w:t>CV Serumpun Sebalai</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Guyana, Brazil, Korea, Republic of, Chile, Laos, Ecuador, Colombia,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Sierra Leone, Bolivia, Thailand, Netherlands, Ireland, China, Slovakia, France, Nigeria,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Uzbekistan, United Kingdom, Switzerland, Spain, Djibouti, Czech Republic,</w:t>
            </w:r>
          </w:p>
        </w:tc>
      </w:tr>
      <w:tr>
        <w:trPr>
          <w:trHeight w:val="230"/>
        </w:trPr>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Zimbabwe, Suriname, Israel, Australia, Estonia, Indonesia</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CV Tiga Sekawan</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Dowa</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Electro-Mechanical</w:t>
            </w:r>
          </w:p>
        </w:tc>
        <w:tc>
          <w:tcPr>
            <w:tcW w:w="158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820" w:type="dxa"/>
            <w:vAlign w:val="bottom"/>
          </w:tcPr>
          <w:p>
            <w:pPr>
              <w:ind w:left="500"/>
              <w:spacing w:after="0"/>
              <w:rPr>
                <w:sz w:val="20"/>
                <w:szCs w:val="20"/>
                <w:color w:val="auto"/>
              </w:rPr>
            </w:pPr>
            <w:r>
              <w:rPr>
                <w:rFonts w:ascii="Arial" w:cs="Arial" w:eastAsia="Arial" w:hAnsi="Arial"/>
                <w:sz w:val="18"/>
                <w:szCs w:val="18"/>
                <w:color w:val="auto"/>
              </w:rPr>
              <w:t>Canada, Viet Nam, United States, China, Brazil, Chile</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Facility of the Cao</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Bang Minerals &amp;</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w w:val="94"/>
              </w:rPr>
              <w:t>Metallurgy Joint Stock</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Elmet S.A. de C.V.</w:t>
            </w:r>
          </w:p>
        </w:tc>
        <w:tc>
          <w:tcPr>
            <w:tcW w:w="1580" w:type="dxa"/>
            <w:vAlign w:val="bottom"/>
          </w:tcPr>
          <w:p>
            <w:pPr>
              <w:spacing w:after="0"/>
              <w:rPr>
                <w:sz w:val="23"/>
                <w:szCs w:val="23"/>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Elmet S.L.U.</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Spain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w w:val="95"/>
              </w:rPr>
              <w:t>Estanho de Rondônia</w:t>
            </w:r>
          </w:p>
        </w:tc>
        <w:tc>
          <w:tcPr>
            <w:tcW w:w="1580" w:type="dxa"/>
            <w:vAlign w:val="bottom"/>
          </w:tcPr>
          <w:p>
            <w:pPr>
              <w:spacing w:after="0"/>
              <w:rPr>
                <w:sz w:val="22"/>
                <w:szCs w:val="22"/>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Taiwan, Brazil</w:t>
            </w: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S.A.</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Fenix Metals</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w w:val="93"/>
              </w:rPr>
              <w:t>Recycle/Scrap, China, Brazil, Poland, Australia, Kazakhstan, Bolivia, Peru,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Fengming</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Metallurgy Chemical</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Plant</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Jinye Mineral</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Kai Meng</w:t>
            </w:r>
          </w:p>
        </w:tc>
        <w:tc>
          <w:tcPr>
            <w:tcW w:w="158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820" w:type="dxa"/>
            <w:vAlign w:val="bottom"/>
          </w:tcPr>
          <w:p>
            <w:pPr>
              <w:ind w:left="500"/>
              <w:spacing w:after="0"/>
              <w:rPr>
                <w:sz w:val="20"/>
                <w:szCs w:val="20"/>
                <w:color w:val="auto"/>
              </w:rPr>
            </w:pPr>
            <w:r>
              <w:rPr>
                <w:rFonts w:ascii="Arial" w:cs="Arial" w:eastAsia="Arial" w:hAnsi="Arial"/>
                <w:sz w:val="18"/>
                <w:szCs w:val="18"/>
                <w:color w:val="auto"/>
              </w:rPr>
              <w:t>China</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Industry and Trade</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LLC</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Non-Ferrous</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w w:val="94"/>
              </w:rPr>
              <w:t>Metal Processing Co.,</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Korea, Republic of, Brazil, Guyana, Chile, Laos, Colombia, Ecuador,</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Ethiopia, Russian Federation, Singapore, Viet Nam, United States, Egypt, Madagascar,</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Sierra Leone, Thailand, Bolivia, Netherlands, China, Ireland, Slovakia, France, Nigeria,</w:t>
            </w:r>
          </w:p>
        </w:tc>
      </w:tr>
      <w:tr>
        <w:trPr>
          <w:trHeight w:val="216"/>
        </w:trPr>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Yunxin</w:t>
            </w:r>
          </w:p>
        </w:tc>
        <w:tc>
          <w:tcPr>
            <w:tcW w:w="158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820" w:type="dxa"/>
            <w:vAlign w:val="bottom"/>
          </w:tcPr>
          <w:p>
            <w:pPr>
              <w:ind w:left="500"/>
              <w:spacing w:after="0"/>
              <w:rPr>
                <w:sz w:val="20"/>
                <w:szCs w:val="20"/>
                <w:color w:val="auto"/>
              </w:rPr>
            </w:pPr>
            <w:r>
              <w:rPr>
                <w:rFonts w:ascii="Arial" w:cs="Arial" w:eastAsia="Arial" w:hAnsi="Arial"/>
                <w:sz w:val="18"/>
                <w:szCs w:val="18"/>
                <w:color w:val="auto"/>
              </w:rPr>
              <w:t>China</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Nonferrous</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Electrolysis Co., Ltd.</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Gejiu Zili Mining And</w:t>
            </w:r>
          </w:p>
        </w:tc>
        <w:tc>
          <w:tcPr>
            <w:tcW w:w="1580" w:type="dxa"/>
            <w:vAlign w:val="bottom"/>
          </w:tcPr>
          <w:p>
            <w:pPr>
              <w:spacing w:after="0"/>
              <w:rPr>
                <w:sz w:val="22"/>
                <w:szCs w:val="22"/>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Metallurgy Co., Ltd.</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200" w:type="dxa"/>
            <w:vAlign w:val="bottom"/>
          </w:tcPr>
          <w:p>
            <w:pPr>
              <w:ind w:left="520"/>
              <w:spacing w:after="0"/>
              <w:rPr>
                <w:sz w:val="20"/>
                <w:szCs w:val="20"/>
                <w:color w:val="auto"/>
              </w:rPr>
            </w:pPr>
            <w:r>
              <w:rPr>
                <w:rFonts w:ascii="Arial" w:cs="Arial" w:eastAsia="Arial" w:hAnsi="Arial"/>
                <w:sz w:val="18"/>
                <w:szCs w:val="18"/>
                <w:color w:val="auto"/>
              </w:rPr>
              <w:t>Guanyang Guida</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16"/>
        </w:trPr>
        <w:tc>
          <w:tcPr>
            <w:tcW w:w="74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Nonferrous Metal</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200" w:type="dxa"/>
            <w:vAlign w:val="bottom"/>
          </w:tcPr>
          <w:p>
            <w:pPr>
              <w:ind w:left="520"/>
              <w:spacing w:after="0"/>
              <w:rPr>
                <w:sz w:val="20"/>
                <w:szCs w:val="20"/>
                <w:color w:val="auto"/>
              </w:rPr>
            </w:pPr>
            <w:r>
              <w:rPr>
                <w:rFonts w:ascii="Arial" w:cs="Arial" w:eastAsia="Arial" w:hAnsi="Arial"/>
                <w:sz w:val="18"/>
                <w:szCs w:val="18"/>
                <w:color w:val="auto"/>
              </w:rPr>
              <w:t>Smelting Plant</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bl>
    <w:p>
      <w:pPr>
        <w:sectPr>
          <w:pgSz w:w="11900" w:h="16838" w:orient="portrait"/>
          <w:cols w:equalWidth="0" w:num="1">
            <w:col w:w="11340"/>
          </w:cols>
          <w:pgMar w:left="280" w:top="746" w:right="27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00" w:type="dxa"/>
            <w:vAlign w:val="bottom"/>
          </w:tcPr>
          <w:p>
            <w:pPr>
              <w:ind w:left="520"/>
              <w:spacing w:after="0"/>
              <w:rPr>
                <w:sz w:val="20"/>
                <w:szCs w:val="20"/>
                <w:color w:val="auto"/>
              </w:rPr>
            </w:pPr>
            <w:r>
              <w:rPr>
                <w:rFonts w:ascii="Arial" w:cs="Arial" w:eastAsia="Arial" w:hAnsi="Arial"/>
                <w:sz w:val="18"/>
                <w:szCs w:val="18"/>
                <w:color w:val="auto"/>
              </w:rPr>
              <w:t>HuiChang Hill Tin</w:t>
            </w:r>
          </w:p>
        </w:tc>
        <w:tc>
          <w:tcPr>
            <w:tcW w:w="1180" w:type="dxa"/>
            <w:vAlign w:val="bottom"/>
          </w:tcPr>
          <w:p>
            <w:pPr>
              <w:ind w:left="12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00" w:type="dxa"/>
            <w:vAlign w:val="bottom"/>
          </w:tcPr>
          <w:p>
            <w:pPr>
              <w:ind w:left="520"/>
              <w:spacing w:after="0"/>
              <w:rPr>
                <w:sz w:val="20"/>
                <w:szCs w:val="20"/>
                <w:color w:val="auto"/>
              </w:rPr>
            </w:pPr>
            <w:r>
              <w:rPr>
                <w:rFonts w:ascii="Arial" w:cs="Arial" w:eastAsia="Arial" w:hAnsi="Arial"/>
                <w:sz w:val="18"/>
                <w:szCs w:val="18"/>
                <w:color w:val="auto"/>
              </w:rPr>
              <w:t>Industry Co., Ltd.</w:t>
            </w:r>
          </w:p>
        </w:tc>
        <w:tc>
          <w:tcPr>
            <w:tcW w:w="118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00" w:type="dxa"/>
            <w:vAlign w:val="bottom"/>
          </w:tcPr>
          <w:p>
            <w:pPr>
              <w:ind w:left="520"/>
              <w:spacing w:after="0"/>
              <w:rPr>
                <w:sz w:val="20"/>
                <w:szCs w:val="20"/>
                <w:color w:val="auto"/>
              </w:rPr>
            </w:pPr>
            <w:r>
              <w:rPr>
                <w:rFonts w:ascii="Arial" w:cs="Arial" w:eastAsia="Arial" w:hAnsi="Arial"/>
                <w:sz w:val="18"/>
                <w:szCs w:val="18"/>
                <w:color w:val="auto"/>
                <w:w w:val="95"/>
              </w:rPr>
              <w:t>Huichang Jinshunda</w:t>
            </w:r>
          </w:p>
        </w:tc>
        <w:tc>
          <w:tcPr>
            <w:tcW w:w="1180" w:type="dxa"/>
            <w:vAlign w:val="bottom"/>
          </w:tcPr>
          <w:p>
            <w:pPr>
              <w:ind w:left="120"/>
              <w:spacing w:after="0"/>
              <w:rPr>
                <w:sz w:val="20"/>
                <w:szCs w:val="20"/>
                <w:color w:val="auto"/>
              </w:rPr>
            </w:pPr>
            <w:r>
              <w:rPr>
                <w:rFonts w:ascii="Arial" w:cs="Arial" w:eastAsia="Arial" w:hAnsi="Arial"/>
                <w:sz w:val="18"/>
                <w:szCs w:val="18"/>
                <w:color w:val="auto"/>
                <w:w w:val="91"/>
              </w:rPr>
              <w:t>CFSP - Active</w:t>
            </w:r>
          </w:p>
        </w:tc>
      </w:tr>
      <w:tr>
        <w:trPr>
          <w:trHeight w:val="230"/>
        </w:trPr>
        <w:tc>
          <w:tcPr>
            <w:tcW w:w="740" w:type="dxa"/>
            <w:vAlign w:val="bottom"/>
          </w:tcPr>
          <w:p>
            <w:pPr>
              <w:spacing w:after="0"/>
              <w:rPr>
                <w:sz w:val="20"/>
                <w:szCs w:val="20"/>
                <w:color w:val="auto"/>
              </w:rPr>
            </w:pPr>
          </w:p>
        </w:tc>
        <w:tc>
          <w:tcPr>
            <w:tcW w:w="2100" w:type="dxa"/>
            <w:vAlign w:val="bottom"/>
          </w:tcPr>
          <w:p>
            <w:pPr>
              <w:ind w:left="520"/>
              <w:spacing w:after="0"/>
              <w:rPr>
                <w:sz w:val="20"/>
                <w:szCs w:val="20"/>
                <w:color w:val="auto"/>
              </w:rPr>
            </w:pPr>
            <w:r>
              <w:rPr>
                <w:rFonts w:ascii="Arial" w:cs="Arial" w:eastAsia="Arial" w:hAnsi="Arial"/>
                <w:sz w:val="18"/>
                <w:szCs w:val="18"/>
                <w:color w:val="auto"/>
              </w:rPr>
              <w:t>Tin Co. Ltd</w:t>
            </w:r>
          </w:p>
        </w:tc>
        <w:tc>
          <w:tcPr>
            <w:tcW w:w="118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00" w:type="dxa"/>
            <w:vAlign w:val="bottom"/>
          </w:tcPr>
          <w:p>
            <w:pPr>
              <w:ind w:left="520"/>
              <w:spacing w:after="0"/>
              <w:rPr>
                <w:sz w:val="20"/>
                <w:szCs w:val="20"/>
                <w:color w:val="auto"/>
              </w:rPr>
            </w:pPr>
            <w:r>
              <w:rPr>
                <w:rFonts w:ascii="Arial" w:cs="Arial" w:eastAsia="Arial" w:hAnsi="Arial"/>
                <w:sz w:val="18"/>
                <w:szCs w:val="18"/>
                <w:color w:val="auto"/>
              </w:rPr>
              <w:t>Jean Goldschmidt</w:t>
            </w:r>
          </w:p>
        </w:tc>
        <w:tc>
          <w:tcPr>
            <w:tcW w:w="1180" w:type="dxa"/>
            <w:vAlign w:val="bottom"/>
          </w:tcPr>
          <w:p>
            <w:pPr>
              <w:spacing w:after="0"/>
              <w:rPr>
                <w:sz w:val="22"/>
                <w:szCs w:val="22"/>
                <w:color w:val="auto"/>
              </w:rPr>
            </w:pPr>
          </w:p>
        </w:tc>
      </w:tr>
      <w:tr>
        <w:trPr>
          <w:trHeight w:val="230"/>
        </w:trPr>
        <w:tc>
          <w:tcPr>
            <w:tcW w:w="740" w:type="dxa"/>
            <w:vAlign w:val="bottom"/>
          </w:tcPr>
          <w:p>
            <w:pPr>
              <w:spacing w:after="0"/>
              <w:rPr>
                <w:sz w:val="20"/>
                <w:szCs w:val="20"/>
                <w:color w:val="auto"/>
              </w:rPr>
            </w:pPr>
          </w:p>
        </w:tc>
        <w:tc>
          <w:tcPr>
            <w:tcW w:w="2100" w:type="dxa"/>
            <w:vAlign w:val="bottom"/>
          </w:tcPr>
          <w:p>
            <w:pPr>
              <w:ind w:left="520"/>
              <w:spacing w:after="0"/>
              <w:rPr>
                <w:sz w:val="20"/>
                <w:szCs w:val="20"/>
                <w:color w:val="auto"/>
              </w:rPr>
            </w:pPr>
            <w:r>
              <w:rPr>
                <w:rFonts w:ascii="Arial" w:cs="Arial" w:eastAsia="Arial" w:hAnsi="Arial"/>
                <w:sz w:val="18"/>
                <w:szCs w:val="18"/>
                <w:color w:val="auto"/>
              </w:rPr>
              <w:t>International SA</w:t>
            </w:r>
          </w:p>
        </w:tc>
        <w:tc>
          <w:tcPr>
            <w:tcW w:w="118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00" w:type="dxa"/>
            <w:vAlign w:val="bottom"/>
          </w:tcPr>
          <w:p>
            <w:pPr>
              <w:ind w:left="520"/>
              <w:spacing w:after="0"/>
              <w:rPr>
                <w:sz w:val="20"/>
                <w:szCs w:val="20"/>
                <w:color w:val="auto"/>
              </w:rPr>
            </w:pPr>
            <w:r>
              <w:rPr>
                <w:rFonts w:ascii="Arial" w:cs="Arial" w:eastAsia="Arial" w:hAnsi="Arial"/>
                <w:sz w:val="18"/>
                <w:szCs w:val="18"/>
                <w:color w:val="auto"/>
              </w:rPr>
              <w:t>Melt Metais e Ligas</w:t>
            </w:r>
          </w:p>
        </w:tc>
        <w:tc>
          <w:tcPr>
            <w:tcW w:w="1180" w:type="dxa"/>
            <w:vAlign w:val="bottom"/>
          </w:tcPr>
          <w:p>
            <w:pPr>
              <w:ind w:left="12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00" w:type="dxa"/>
            <w:vAlign w:val="bottom"/>
          </w:tcPr>
          <w:p>
            <w:pPr>
              <w:ind w:left="520"/>
              <w:spacing w:after="0"/>
              <w:rPr>
                <w:sz w:val="20"/>
                <w:szCs w:val="20"/>
                <w:color w:val="auto"/>
              </w:rPr>
            </w:pPr>
            <w:r>
              <w:rPr>
                <w:rFonts w:ascii="Arial" w:cs="Arial" w:eastAsia="Arial" w:hAnsi="Arial"/>
                <w:sz w:val="18"/>
                <w:szCs w:val="18"/>
                <w:color w:val="auto"/>
              </w:rPr>
              <w:t>S.A.</w:t>
            </w: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w w:val="98"/>
              </w:rPr>
              <w:t>Metallic Resources,</w:t>
            </w:r>
          </w:p>
        </w:tc>
        <w:tc>
          <w:tcPr>
            <w:tcW w:w="560" w:type="dxa"/>
            <w:vAlign w:val="bottom"/>
          </w:tcPr>
          <w:p>
            <w:pPr>
              <w:ind w:left="140"/>
              <w:spacing w:after="0"/>
              <w:rPr>
                <w:sz w:val="20"/>
                <w:szCs w:val="20"/>
                <w:color w:val="auto"/>
              </w:rPr>
            </w:pPr>
            <w:r>
              <w:rPr>
                <w:rFonts w:ascii="Arial" w:cs="Arial" w:eastAsia="Arial" w:hAnsi="Arial"/>
                <w:sz w:val="18"/>
                <w:szCs w:val="18"/>
                <w:color w:val="auto"/>
                <w:w w:val="83"/>
              </w:rPr>
              <w:t>CFSP</w:t>
            </w:r>
          </w:p>
        </w:tc>
      </w:tr>
      <w:tr>
        <w:trPr>
          <w:trHeight w:val="230"/>
        </w:trPr>
        <w:tc>
          <w:tcPr>
            <w:tcW w:w="740" w:type="dxa"/>
            <w:vAlign w:val="bottom"/>
          </w:tcPr>
          <w:p>
            <w:pPr>
              <w:spacing w:after="0"/>
              <w:rPr>
                <w:sz w:val="20"/>
                <w:szCs w:val="20"/>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Inc.</w:t>
            </w:r>
          </w:p>
        </w:tc>
        <w:tc>
          <w:tcPr>
            <w:tcW w:w="56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Mineração Taboca</w:t>
            </w:r>
          </w:p>
        </w:tc>
        <w:tc>
          <w:tcPr>
            <w:tcW w:w="560" w:type="dxa"/>
            <w:vAlign w:val="bottom"/>
          </w:tcPr>
          <w:p>
            <w:pPr>
              <w:ind w:left="140"/>
              <w:spacing w:after="0"/>
              <w:rPr>
                <w:sz w:val="20"/>
                <w:szCs w:val="20"/>
                <w:color w:val="auto"/>
              </w:rPr>
            </w:pPr>
            <w:r>
              <w:rPr>
                <w:rFonts w:ascii="Arial" w:cs="Arial" w:eastAsia="Arial" w:hAnsi="Arial"/>
                <w:sz w:val="18"/>
                <w:szCs w:val="18"/>
                <w:color w:val="auto"/>
                <w:w w:val="83"/>
              </w:rPr>
              <w:t>CFSP</w:t>
            </w:r>
          </w:p>
        </w:tc>
      </w:tr>
      <w:tr>
        <w:trPr>
          <w:trHeight w:val="230"/>
        </w:trPr>
        <w:tc>
          <w:tcPr>
            <w:tcW w:w="740" w:type="dxa"/>
            <w:vAlign w:val="bottom"/>
          </w:tcPr>
          <w:p>
            <w:pPr>
              <w:spacing w:after="0"/>
              <w:rPr>
                <w:sz w:val="20"/>
                <w:szCs w:val="20"/>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S.A.</w:t>
            </w:r>
          </w:p>
        </w:tc>
        <w:tc>
          <w:tcPr>
            <w:tcW w:w="560" w:type="dxa"/>
            <w:vAlign w:val="bottom"/>
          </w:tcPr>
          <w:p>
            <w:pPr>
              <w:spacing w:after="0"/>
              <w:rPr>
                <w:sz w:val="20"/>
                <w:szCs w:val="20"/>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Minsur</w:t>
            </w:r>
          </w:p>
        </w:tc>
        <w:tc>
          <w:tcPr>
            <w:tcW w:w="560" w:type="dxa"/>
            <w:vAlign w:val="bottom"/>
          </w:tcPr>
          <w:p>
            <w:pPr>
              <w:ind w:left="140"/>
              <w:spacing w:after="0"/>
              <w:rPr>
                <w:sz w:val="20"/>
                <w:szCs w:val="20"/>
                <w:color w:val="auto"/>
              </w:rPr>
            </w:pPr>
            <w:r>
              <w:rPr>
                <w:rFonts w:ascii="Arial" w:cs="Arial" w:eastAsia="Arial" w:hAnsi="Arial"/>
                <w:sz w:val="18"/>
                <w:szCs w:val="18"/>
                <w:color w:val="auto"/>
                <w:w w:val="83"/>
              </w:rPr>
              <w:t>CFSP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Mitsubishi Materials</w:t>
            </w:r>
          </w:p>
        </w:tc>
        <w:tc>
          <w:tcPr>
            <w:tcW w:w="1100" w:type="dxa"/>
            <w:vAlign w:val="bottom"/>
          </w:tcPr>
          <w:p>
            <w:pPr>
              <w:ind w:left="4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Corporation</w:t>
            </w:r>
          </w:p>
        </w:tc>
        <w:tc>
          <w:tcPr>
            <w:tcW w:w="1100" w:type="dxa"/>
            <w:vAlign w:val="bottom"/>
          </w:tcPr>
          <w:p>
            <w:pPr>
              <w:spacing w:after="0"/>
              <w:rPr>
                <w:sz w:val="20"/>
                <w:szCs w:val="20"/>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Modeltech Sdn Bhd</w:t>
            </w:r>
          </w:p>
        </w:tc>
        <w:tc>
          <w:tcPr>
            <w:tcW w:w="1100" w:type="dxa"/>
            <w:vAlign w:val="bottom"/>
          </w:tcPr>
          <w:p>
            <w:pPr>
              <w:ind w:left="40"/>
              <w:spacing w:after="0"/>
              <w:rPr>
                <w:sz w:val="20"/>
                <w:szCs w:val="20"/>
                <w:color w:val="auto"/>
              </w:rPr>
            </w:pPr>
            <w:r>
              <w:rPr>
                <w:rFonts w:ascii="Arial" w:cs="Arial" w:eastAsia="Arial" w:hAnsi="Arial"/>
                <w:sz w:val="18"/>
                <w:szCs w:val="18"/>
                <w:color w:val="auto"/>
                <w:w w:val="91"/>
              </w:rPr>
              <w:t>CFSP - Active</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w w:val="91"/>
              </w:rPr>
              <w:t>Nankang Nanshan Tin</w:t>
            </w:r>
          </w:p>
        </w:tc>
        <w:tc>
          <w:tcPr>
            <w:tcW w:w="1100" w:type="dxa"/>
            <w:vAlign w:val="bottom"/>
          </w:tcPr>
          <w:p>
            <w:pPr>
              <w:ind w:left="40"/>
              <w:spacing w:after="0"/>
              <w:rPr>
                <w:sz w:val="20"/>
                <w:szCs w:val="20"/>
                <w:color w:val="auto"/>
              </w:rPr>
            </w:pPr>
            <w:r>
              <w:rPr>
                <w:rFonts w:ascii="Arial" w:cs="Arial" w:eastAsia="Arial" w:hAnsi="Arial"/>
                <w:sz w:val="18"/>
                <w:szCs w:val="18"/>
                <w:color w:val="auto"/>
                <w:w w:val="91"/>
              </w:rPr>
              <w:t>CFSP - Active</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Co., Ltd.</w:t>
            </w:r>
          </w:p>
        </w:tc>
        <w:tc>
          <w:tcPr>
            <w:tcW w:w="110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Nghe Tinh Non-</w:t>
            </w:r>
          </w:p>
        </w:tc>
        <w:tc>
          <w:tcPr>
            <w:tcW w:w="1100" w:type="dxa"/>
            <w:vAlign w:val="bottom"/>
          </w:tcPr>
          <w:p>
            <w:pPr>
              <w:spacing w:after="0"/>
              <w:rPr>
                <w:sz w:val="22"/>
                <w:szCs w:val="22"/>
                <w:color w:val="auto"/>
              </w:rPr>
            </w:pP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Ferrous Metals Joint</w:t>
            </w:r>
          </w:p>
        </w:tc>
        <w:tc>
          <w:tcPr>
            <w:tcW w:w="1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Stock Company</w:t>
            </w:r>
          </w:p>
        </w:tc>
        <w:tc>
          <w:tcPr>
            <w:tcW w:w="110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O.M. Manufacturing</w:t>
            </w:r>
          </w:p>
        </w:tc>
        <w:tc>
          <w:tcPr>
            <w:tcW w:w="1100" w:type="dxa"/>
            <w:vAlign w:val="bottom"/>
          </w:tcPr>
          <w:p>
            <w:pPr>
              <w:ind w:left="4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(Thailand) Co., Ltd.</w:t>
            </w:r>
          </w:p>
        </w:tc>
        <w:tc>
          <w:tcPr>
            <w:tcW w:w="110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O.M. Manufacturing</w:t>
            </w:r>
          </w:p>
        </w:tc>
        <w:tc>
          <w:tcPr>
            <w:tcW w:w="1100" w:type="dxa"/>
            <w:vAlign w:val="bottom"/>
          </w:tcPr>
          <w:p>
            <w:pPr>
              <w:ind w:left="4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Philippines, Inc.</w:t>
            </w:r>
          </w:p>
        </w:tc>
        <w:tc>
          <w:tcPr>
            <w:tcW w:w="110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Aries Kencana</w:t>
            </w:r>
          </w:p>
        </w:tc>
        <w:tc>
          <w:tcPr>
            <w:tcW w:w="1100" w:type="dxa"/>
            <w:vAlign w:val="bottom"/>
          </w:tcPr>
          <w:p>
            <w:pPr>
              <w:ind w:left="40"/>
              <w:spacing w:after="0"/>
              <w:rPr>
                <w:sz w:val="20"/>
                <w:szCs w:val="20"/>
                <w:color w:val="auto"/>
              </w:rPr>
            </w:pPr>
            <w:r>
              <w:rPr>
                <w:rFonts w:ascii="Arial" w:cs="Arial" w:eastAsia="Arial" w:hAnsi="Arial"/>
                <w:sz w:val="18"/>
                <w:szCs w:val="18"/>
                <w:color w:val="auto"/>
              </w:rPr>
              <w:t>CFSP</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Sejahtera</w:t>
            </w: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known country of origin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Belgium, China</w:t>
      </w:r>
    </w:p>
    <w:p>
      <w:pPr>
        <w:spacing w:after="0" w:line="2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Myanmar, Cambodia, Malaysia, Kazakhstan, Portugal, Austria, Mongolia, Luxembourg, Brazil, Guyana, Korea, Republic of, Chile, Laos, Colombia, Ecuador, Argentina, Hungary, Japan, India, Canada, Belgium, Namibia, Taiwan, Peru, Ethiopia, Germany, Russian Federation, Singapore, Viet Nam, United States, Egypt, Madagascar, Sierra Leone, Thailand, Bolivia, Netherlands, Ireland, China, Slovakia, Nigeria, France, United Kingdom, Switzerland, Spain, Djibouti, Czech Republic, Zimbabwe, Suriname, Israel, Australia, Indonesia, Estonia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Brazil, Thailand</w:t>
      </w:r>
    </w:p>
    <w:p>
      <w:pPr>
        <w:spacing w:after="0" w:line="2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Myanmar, Cambodia, Malaysia, Kazakhstan, Portugal, Mongolia, Austria, Luxembourg, Korea, Republic of, Guyana, Brazil, Chile, Laos, Colombia, Ecuador, Argentina, Hungary, Japan, India, Canada, Belgium, Namibia, Taiwan, Peru, Germany, Ethiopia, Russian Federation, Viet Nam, Singapore, United States, Egypt, Sierra Leone, Madagascar, Thailand, Bolivia, Netherlands, Ireland, China, Slovakia, France, Nigeria, United Kingdom, Switzerland, Spain, Djibouti, Czech Republic, Zimbabwe, Suriname, Israel, Australia, Indonesia, Estonia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Canada, Papua New Guinea, Japan, Indonesia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 known country of origin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 China, Bolivia, Portugal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Viet Nam, Estonia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Netherlands, Philippines, China, Thailand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Canada, Philippines, China, Japan, Brazil, Malaysia, Bolivia, Peru</w:t>
      </w:r>
    </w:p>
    <w:p>
      <w:pPr>
        <w:spacing w:after="0" w:line="2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Myanmar, Cambodia, Malaysia, Kazakhstan, Portugal, Austria, Mongolia, Luxembourg, Guyana, Korea, Republic of, Brazil, Chile, Laos, Colombia, Ecuador, Argentina, Hungary, Japan, India, Canada, Belgium, Namibia, Taiwan, Peru, Germany, Ethiopia, Russian Federation, Singapore, Viet Nam, United States, Egypt, Sierra Leone, Madagascar, Bolivia, Thailand, Netherlands, Ireland, China, Slovakia, Nigeria, France, United Kingdom, Switzerland, Spain, Djibouti, Czech Republic, Zimbabwe, Suriname, Israel, Australia, Indonesia, Estonia</w:t>
      </w:r>
    </w:p>
    <w:p>
      <w:pPr>
        <w:sectPr>
          <w:pgSz w:w="11900" w:h="16838" w:orient="portrait"/>
          <w:cols w:equalWidth="0" w:num="2">
            <w:col w:w="4300" w:space="720"/>
            <w:col w:w="6320"/>
          </w:cols>
          <w:pgMar w:left="280" w:top="746"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Artha Cipta</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60" w:type="dxa"/>
            <w:vAlign w:val="bottom"/>
          </w:tcPr>
          <w:p>
            <w:pPr>
              <w:ind w:left="520"/>
              <w:spacing w:after="0"/>
              <w:rPr>
                <w:sz w:val="20"/>
                <w:szCs w:val="20"/>
                <w:color w:val="auto"/>
              </w:rPr>
            </w:pPr>
            <w:r>
              <w:rPr>
                <w:rFonts w:ascii="Arial" w:cs="Arial" w:eastAsia="Arial" w:hAnsi="Arial"/>
                <w:sz w:val="18"/>
                <w:szCs w:val="18"/>
                <w:color w:val="auto"/>
              </w:rPr>
              <w:t>Langgeng</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Brazil, Korea, Republic of, Chile, Laos, Ecuador, Colombia,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Thailand, Bolivia, Netherlands, Ireland, China, Slovakia, France, Nigeria,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Uzbekistan, United Kingdom, Switzerland, Spain, Djibouti, Czech Republic, Mexico,</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ATD Makmur</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160" w:type="dxa"/>
            <w:vAlign w:val="bottom"/>
          </w:tcPr>
          <w:p>
            <w:pPr>
              <w:ind w:left="520"/>
              <w:spacing w:after="0"/>
              <w:rPr>
                <w:sz w:val="20"/>
                <w:szCs w:val="20"/>
                <w:color w:val="auto"/>
              </w:rPr>
            </w:pPr>
            <w:r>
              <w:rPr>
                <w:rFonts w:ascii="Arial" w:cs="Arial" w:eastAsia="Arial" w:hAnsi="Arial"/>
                <w:sz w:val="18"/>
                <w:szCs w:val="18"/>
                <w:color w:val="auto"/>
              </w:rPr>
              <w:t>Mandiri Jaya</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Colombia, Ecuador,</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89"/>
              </w:rPr>
              <w:t>Germany, Russian Federation, Singapore, Viet Nam, United States, Egypt, Madagascar,</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Thailand, Bolivia, Netherlands, Ireland, China, Slovakia, Nigeria, France,</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w w:val="93"/>
              </w:rPr>
              <w:t>PT Babel Inti Perkasa</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Guyana, Brazil, Chile, Laos, Ecuador, Colombia,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Viet Nam, Singapore, United States, Egypt, Sierra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Thailand, Bolivia, Netherlands, China, Ireland, Slovakia, Nigeria,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France, Philippines, United Kingdom, Switzerland, Spain, Djibouti, Czech Republic,</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Suriname, 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w w:val="94"/>
              </w:rPr>
              <w:t>PT Bangka Prima Tin</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Bolivia, Thailand, Netherlands, Ireland, China, Slovakia, France, Nigeria,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United Kingdom, Switzerland, Spain, Djibouti, Zimbabwe, Suriname, Israel, Australia,</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Belitung Industri</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60" w:type="dxa"/>
            <w:vAlign w:val="bottom"/>
          </w:tcPr>
          <w:p>
            <w:pPr>
              <w:ind w:left="520"/>
              <w:spacing w:after="0"/>
              <w:rPr>
                <w:sz w:val="20"/>
                <w:szCs w:val="20"/>
                <w:color w:val="auto"/>
              </w:rPr>
            </w:pPr>
            <w:r>
              <w:rPr>
                <w:rFonts w:ascii="Arial" w:cs="Arial" w:eastAsia="Arial" w:hAnsi="Arial"/>
                <w:sz w:val="18"/>
                <w:szCs w:val="18"/>
                <w:color w:val="auto"/>
              </w:rPr>
              <w:t>Sejahtera</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Ecuador, Colombia,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Singapore, Viet Nam, United States, Egypt, Sierra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Bolivia, Thailand, Netherlands, China, Ireland, Slovakia, Nigeria,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France, United Kingdom, Switzerland, Spain, Djibouti, Czech Republic, Zimbabwe,</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Cipta Persada</w:t>
            </w:r>
          </w:p>
        </w:tc>
        <w:tc>
          <w:tcPr>
            <w:tcW w:w="1300" w:type="dxa"/>
            <w:vAlign w:val="bottom"/>
          </w:tcPr>
          <w:p>
            <w:pPr>
              <w:spacing w:after="0"/>
              <w:rPr>
                <w:sz w:val="22"/>
                <w:szCs w:val="22"/>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Singapore, United States, Japan, Kazakhstan, India, China, Brazil, Korea, Republic of,</w:t>
            </w:r>
          </w:p>
        </w:tc>
      </w:tr>
      <w:tr>
        <w:trPr>
          <w:trHeight w:val="230"/>
        </w:trPr>
        <w:tc>
          <w:tcPr>
            <w:tcW w:w="740" w:type="dxa"/>
            <w:vAlign w:val="bottom"/>
          </w:tcPr>
          <w:p>
            <w:pPr>
              <w:spacing w:after="0"/>
              <w:rPr>
                <w:sz w:val="20"/>
                <w:szCs w:val="20"/>
                <w:color w:val="auto"/>
              </w:rPr>
            </w:pPr>
          </w:p>
        </w:tc>
        <w:tc>
          <w:tcPr>
            <w:tcW w:w="2160" w:type="dxa"/>
            <w:vAlign w:val="bottom"/>
          </w:tcPr>
          <w:p>
            <w:pPr>
              <w:ind w:left="520"/>
              <w:spacing w:after="0"/>
              <w:rPr>
                <w:sz w:val="20"/>
                <w:szCs w:val="20"/>
                <w:color w:val="auto"/>
              </w:rPr>
            </w:pPr>
            <w:r>
              <w:rPr>
                <w:rFonts w:ascii="Arial" w:cs="Arial" w:eastAsia="Arial" w:hAnsi="Arial"/>
                <w:sz w:val="18"/>
                <w:szCs w:val="18"/>
                <w:color w:val="auto"/>
              </w:rPr>
              <w:t>Mulia</w:t>
            </w: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South Africa, Chile, Australia, Peru,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DS Jaya Abadi</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Mozambique, Luxembourg, Guyana, Brazil, Korea, Republic of, Chile, Laos,</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Viet Nam, Singapore, United</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States, Egypt, Madagascar, Sierra Leone, Thailand, Bolivia, Netherlands, China,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Ireland, Poland, Slovakia, France, Nigeria, United Kingdom, Switzerland, Spain,</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Djibouti, Czech Republic, Zimbabwe, 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60" w:type="dxa"/>
            <w:vAlign w:val="bottom"/>
          </w:tcPr>
          <w:p>
            <w:pPr>
              <w:ind w:left="520"/>
              <w:spacing w:after="0"/>
              <w:rPr>
                <w:sz w:val="20"/>
                <w:szCs w:val="20"/>
                <w:color w:val="auto"/>
              </w:rPr>
            </w:pPr>
            <w:r>
              <w:rPr>
                <w:rFonts w:ascii="Arial" w:cs="Arial" w:eastAsia="Arial" w:hAnsi="Arial"/>
                <w:sz w:val="18"/>
                <w:szCs w:val="18"/>
                <w:color w:val="auto"/>
              </w:rPr>
              <w:t>PT Inti Stania Prima</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Ecuador, Colombia,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Viet Nam, Singapore, United States, Egypt, Sierra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Bolivia, Thailand, Netherlands, Ireland, China, Slovakia, Nigeria,</w:t>
            </w:r>
          </w:p>
        </w:tc>
      </w:tr>
      <w:tr>
        <w:trPr>
          <w:trHeight w:val="216"/>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France, United Kingdom, Switzerland, Spain, Djibouti, Czech Republic, Zimbabwe,</w:t>
            </w:r>
          </w:p>
        </w:tc>
      </w:tr>
      <w:tr>
        <w:trPr>
          <w:trHeight w:val="230"/>
        </w:trPr>
        <w:tc>
          <w:tcPr>
            <w:tcW w:w="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bl>
    <w:p>
      <w:pPr>
        <w:sectPr>
          <w:pgSz w:w="11900" w:h="16838" w:orient="portrait"/>
          <w:cols w:equalWidth="0" w:num="1">
            <w:col w:w="11340"/>
          </w:cols>
          <w:pgMar w:left="280" w:top="746" w:right="27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Karimun Mining</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Russian Federation,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Kijang Jaya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Mandiri</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w w:val="93"/>
              </w:rPr>
              <w:t>PT Mitra Stania Prima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Ecuador, Colombia,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89"/>
              </w:rPr>
              <w:t>Germany, Russian Federation, Viet Nam, Singapore, United States, Egypt, Madagascar,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Bolivia, Thailand, Netherlands, China, Ireland, Slovakia, Nigeria, France,</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Kyrgyzstan, United Kingdom, Switzerland, Spain, Djibouti, Czech Republic,</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Mexico, Suriname, Israel, Australia, Estonia, Indonesia</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O.M. Indonesia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Panca Mega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Persada</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Guyana, Brazil, Chile, Laos, Colombia, Ecuador,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Singapore, Viet Nam, United States, Egypt, Sierra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Bolivia, Thailand, Netherlands, China, Ireland, Slovakia, Nigeria,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France, United Kingdom, Switzerland, Spain, Djibouti, Czech Republic, Zimbabwe,</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Prima Timah</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Utama</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Colombia, Ecuador,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Thailand, Bolivia, Netherlands, Ireland, China, Slovakia, France, Nigeria,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Refined Bangka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Tin</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Colombia, Ecuador,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Singapore, Viet Nam, United States, Egypt, Sierra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Bolivia, Thailand, Netherlands, Ireland, China, Slovakia, France,</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Nigeria, Philippines, United Kingdom, Switzerland, Spain, Djibouti, Czech Republic,</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Sariwiguna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Binasentosa</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Guyana, Korea, Republic of, Chile, Laos, Colombia, Ecuador,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Thailand, Bolivia, Netherlands, China, Ireland, Slovakia, France, Nigeria,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Sukses Inti</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740" w:type="dxa"/>
            <w:vAlign w:val="bottom"/>
          </w:tcPr>
          <w:p>
            <w:pPr>
              <w:spacing w:after="0"/>
              <w:rPr>
                <w:sz w:val="18"/>
                <w:szCs w:val="18"/>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Makmur</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Guyana, Brazil, Chile, Laos, Ecuador, Colombia,</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Bolivia, Thailand, Netherlands, China, Ireland, Slovakia, Nigeria, France,</w:t>
            </w:r>
          </w:p>
        </w:tc>
      </w:tr>
      <w:tr>
        <w:trPr>
          <w:trHeight w:val="216"/>
        </w:trPr>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Tirus Putra</w:t>
            </w:r>
          </w:p>
        </w:tc>
        <w:tc>
          <w:tcPr>
            <w:tcW w:w="1280" w:type="dxa"/>
            <w:vAlign w:val="bottom"/>
          </w:tcPr>
          <w:p>
            <w:pPr>
              <w:spacing w:after="0"/>
              <w:rPr>
                <w:sz w:val="22"/>
                <w:szCs w:val="22"/>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China, Indonesia</w:t>
            </w:r>
          </w:p>
        </w:tc>
      </w:tr>
      <w:tr>
        <w:trPr>
          <w:trHeight w:val="230"/>
        </w:trPr>
        <w:tc>
          <w:tcPr>
            <w:tcW w:w="740" w:type="dxa"/>
            <w:vAlign w:val="bottom"/>
          </w:tcPr>
          <w:p>
            <w:pPr>
              <w:spacing w:after="0"/>
              <w:rPr>
                <w:sz w:val="20"/>
                <w:szCs w:val="20"/>
                <w:color w:val="auto"/>
              </w:rPr>
            </w:pPr>
          </w:p>
        </w:tc>
        <w:tc>
          <w:tcPr>
            <w:tcW w:w="2180" w:type="dxa"/>
            <w:vAlign w:val="bottom"/>
          </w:tcPr>
          <w:p>
            <w:pPr>
              <w:ind w:left="520"/>
              <w:spacing w:after="0"/>
              <w:rPr>
                <w:sz w:val="20"/>
                <w:szCs w:val="20"/>
                <w:color w:val="auto"/>
              </w:rPr>
            </w:pPr>
            <w:r>
              <w:rPr>
                <w:rFonts w:ascii="Arial" w:cs="Arial" w:eastAsia="Arial" w:hAnsi="Arial"/>
                <w:sz w:val="18"/>
                <w:szCs w:val="18"/>
                <w:color w:val="auto"/>
              </w:rPr>
              <w:t>Mandiri</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180" w:type="dxa"/>
            <w:vAlign w:val="bottom"/>
          </w:tcPr>
          <w:p>
            <w:pPr>
              <w:ind w:left="520"/>
              <w:spacing w:after="0"/>
              <w:rPr>
                <w:sz w:val="20"/>
                <w:szCs w:val="20"/>
                <w:color w:val="auto"/>
              </w:rPr>
            </w:pPr>
            <w:r>
              <w:rPr>
                <w:rFonts w:ascii="Arial" w:cs="Arial" w:eastAsia="Arial" w:hAnsi="Arial"/>
                <w:sz w:val="18"/>
                <w:szCs w:val="18"/>
                <w:color w:val="auto"/>
              </w:rPr>
              <w:t>PT Tommy Utama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Indonesia</w:t>
            </w:r>
          </w:p>
        </w:tc>
      </w:tr>
    </w:tbl>
    <w:p>
      <w:pPr>
        <w:sectPr>
          <w:pgSz w:w="11900" w:h="16838" w:orient="portrait"/>
          <w:cols w:equalWidth="0" w:num="1">
            <w:col w:w="11340"/>
          </w:cols>
          <w:pgMar w:left="280" w:top="746" w:right="2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Resind Indústria e</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Comércio Ltda.</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Rui Da Hung</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Japan, China, Taiwan, Brazil</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Soft Metais Ltda.</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Guyana, Brazil, Korea, Republic of, Chile, Laos, Colombia, Ecuador,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89"/>
              </w:rPr>
              <w:t>Germany, Russian Federation, Singapore, Viet Nam, United States, Egypt, Madagascar,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Sierra Leone, Thailand, Bolivia, Netherlands, Ireland, China, Slovakia, Nigeria, France,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3"/>
              </w:rPr>
              <w:t>United Kingdom, Switzerland, Djibouti, Czech Republic, Zimbabwe, Suriname, Israel,</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Tuyen Quang Non-</w:t>
            </w:r>
          </w:p>
        </w:tc>
        <w:tc>
          <w:tcPr>
            <w:tcW w:w="1580" w:type="dxa"/>
            <w:vAlign w:val="bottom"/>
          </w:tcPr>
          <w:p>
            <w:pPr>
              <w:spacing w:after="0"/>
              <w:rPr>
                <w:sz w:val="22"/>
                <w:szCs w:val="22"/>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Viet Nam, Indonesia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Ferrous Metals Joint</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Stock Company</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White Solder</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China, Brazil, Thailand, Peru, Germany</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Metalurgia e</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Mineração Ltda.</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Yunnan Chengfeng</w:t>
            </w:r>
          </w:p>
        </w:tc>
        <w:tc>
          <w:tcPr>
            <w:tcW w:w="1580" w:type="dxa"/>
            <w:vAlign w:val="bottom"/>
          </w:tcPr>
          <w:p>
            <w:pPr>
              <w:ind w:left="20"/>
              <w:spacing w:after="0"/>
              <w:rPr>
                <w:sz w:val="20"/>
                <w:szCs w:val="20"/>
                <w:color w:val="auto"/>
              </w:rPr>
            </w:pPr>
            <w:r>
              <w:rPr>
                <w:rFonts w:ascii="Arial" w:cs="Arial" w:eastAsia="Arial" w:hAnsi="Arial"/>
                <w:sz w:val="18"/>
                <w:szCs w:val="18"/>
                <w:color w:val="auto"/>
              </w:rPr>
              <w:t>CFSP - Active</w:t>
            </w:r>
          </w:p>
        </w:tc>
        <w:tc>
          <w:tcPr>
            <w:tcW w:w="6820" w:type="dxa"/>
            <w:vAlign w:val="bottom"/>
          </w:tcPr>
          <w:p>
            <w:pPr>
              <w:ind w:left="500"/>
              <w:spacing w:after="0"/>
              <w:rPr>
                <w:sz w:val="20"/>
                <w:szCs w:val="20"/>
                <w:color w:val="auto"/>
              </w:rPr>
            </w:pPr>
            <w:r>
              <w:rPr>
                <w:rFonts w:ascii="Arial" w:cs="Arial" w:eastAsia="Arial" w:hAnsi="Arial"/>
                <w:sz w:val="18"/>
                <w:szCs w:val="18"/>
                <w:color w:val="auto"/>
              </w:rPr>
              <w:t>Recycle/Scrap, Singapore, China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Non-ferrous Metals</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Co.,Ltd.</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w w:val="95"/>
              </w:rPr>
              <w:t>Yunnan Tin Company</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w w:val="97"/>
              </w:rPr>
              <w:t>Myanmar, Hong Kong, United States, Malaysia, Bolivia, Canada, Belgium, China,</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Limited</w:t>
            </w: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Brazil, Australia, Peru, Germany, Ethiopia,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80" w:type="dxa"/>
            <w:vAlign w:val="bottom"/>
          </w:tcPr>
          <w:p>
            <w:pPr>
              <w:ind w:left="300"/>
              <w:spacing w:after="0"/>
              <w:rPr>
                <w:sz w:val="20"/>
                <w:szCs w:val="20"/>
                <w:color w:val="auto"/>
              </w:rPr>
            </w:pPr>
            <w:r>
              <w:rPr>
                <w:rFonts w:ascii="Arial" w:cs="Arial" w:eastAsia="Arial" w:hAnsi="Arial"/>
                <w:sz w:val="18"/>
                <w:szCs w:val="18"/>
                <w:color w:val="auto"/>
              </w:rPr>
              <w:t>Yuntinic Chemical</w:t>
            </w:r>
          </w:p>
        </w:tc>
        <w:tc>
          <w:tcPr>
            <w:tcW w:w="1580" w:type="dxa"/>
            <w:vAlign w:val="bottom"/>
          </w:tcPr>
          <w:p>
            <w:pPr>
              <w:spacing w:after="0"/>
              <w:rPr>
                <w:sz w:val="22"/>
                <w:szCs w:val="22"/>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GmbH</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ACL Metais Eireli</w:t>
            </w:r>
          </w:p>
        </w:tc>
        <w:tc>
          <w:tcPr>
            <w:tcW w:w="1580" w:type="dxa"/>
            <w:vAlign w:val="bottom"/>
          </w:tcPr>
          <w:p>
            <w:pPr>
              <w:spacing w:after="0"/>
              <w:rPr>
                <w:sz w:val="23"/>
                <w:szCs w:val="23"/>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Chenzhou Diamond</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Tungsten Products</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Korea, Republic of, Guyana, Brazil, Chile, Laos, Colombia, Ecuador,</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Madagascar, Bolivia, Thailand, Netherlands, China, Ireland, Slovakia, France, Nigeria,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3560" w:type="dxa"/>
            <w:vAlign w:val="bottom"/>
            <w:gridSpan w:val="2"/>
          </w:tcPr>
          <w:p>
            <w:pPr>
              <w:ind w:left="300"/>
              <w:spacing w:after="0"/>
              <w:rPr>
                <w:sz w:val="20"/>
                <w:szCs w:val="20"/>
                <w:color w:val="auto"/>
              </w:rPr>
            </w:pPr>
            <w:r>
              <w:rPr>
                <w:rFonts w:ascii="Arial" w:cs="Arial" w:eastAsia="Arial" w:hAnsi="Arial"/>
                <w:sz w:val="18"/>
                <w:szCs w:val="18"/>
                <w:color w:val="auto"/>
              </w:rPr>
              <w:t>Fujian Jinxin Tungsten 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Brazil, Korea, Republic of, Guyana, Chile, Laos, Ecuador, Colombia,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7"/>
              </w:rPr>
              <w:t>Germany, Russian Federation, Viet Nam, Singapore, United States, Egypt, Sierra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Leone, Madagascar, Bolivia, Thailand, Netherlands, China, Ireland, Slovakia, France,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5"/>
              </w:rPr>
              <w:t>Nigeria, United Kingdom, Switzerland, Spain, Djibouti, Czech Republic, Zimbabwe,</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Ganzhou Haichuang</w:t>
            </w:r>
          </w:p>
        </w:tc>
        <w:tc>
          <w:tcPr>
            <w:tcW w:w="1580" w:type="dxa"/>
            <w:vAlign w:val="bottom"/>
          </w:tcPr>
          <w:p>
            <w:pPr>
              <w:spacing w:after="0"/>
              <w:rPr>
                <w:sz w:val="22"/>
                <w:szCs w:val="22"/>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w w:val="91"/>
              </w:rPr>
              <w:t>Tungsten Industry Co.,</w:t>
            </w: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w w:val="99"/>
              </w:rPr>
              <w:t>Ganzhou Seadragon</w:t>
            </w:r>
          </w:p>
        </w:tc>
        <w:tc>
          <w:tcPr>
            <w:tcW w:w="1580" w:type="dxa"/>
            <w:vAlign w:val="bottom"/>
          </w:tcPr>
          <w:p>
            <w:pPr>
              <w:ind w:left="20"/>
              <w:spacing w:after="0"/>
              <w:rPr>
                <w:sz w:val="20"/>
                <w:szCs w:val="20"/>
                <w:color w:val="auto"/>
              </w:rPr>
            </w:pPr>
            <w:r>
              <w:rPr>
                <w:rFonts w:ascii="Arial" w:cs="Arial" w:eastAsia="Arial" w:hAnsi="Arial"/>
                <w:sz w:val="18"/>
                <w:szCs w:val="18"/>
                <w:color w:val="auto"/>
              </w:rPr>
              <w:t>CFSP</w:t>
            </w:r>
          </w:p>
        </w:tc>
        <w:tc>
          <w:tcPr>
            <w:tcW w:w="6820" w:type="dxa"/>
            <w:vAlign w:val="bottom"/>
          </w:tcPr>
          <w:p>
            <w:pPr>
              <w:ind w:left="50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W &amp; Mo Co., Ltd.</w:t>
            </w: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6"/>
              </w:rPr>
              <w:t>Luxembourg, Korea, Republic of, Brazil, Guyana, Chile, Laos, Ecuador, Colombia,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89"/>
              </w:rPr>
              <w:t>Germany, Russian Federation, Singapore, Viet Nam, United States, Egypt, Madagascar,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1"/>
              </w:rPr>
              <w:t>Sierra Leone, Bolivia, Thailand, Netherlands, China, Ireland, Slovakia, Nigeria, France,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20" w:type="dxa"/>
            <w:vAlign w:val="bottom"/>
          </w:tcPr>
          <w:p>
            <w:pPr>
              <w:ind w:left="500"/>
              <w:spacing w:after="0"/>
              <w:rPr>
                <w:sz w:val="20"/>
                <w:szCs w:val="20"/>
                <w:color w:val="auto"/>
              </w:rPr>
            </w:pPr>
            <w:r>
              <w:rPr>
                <w:rFonts w:ascii="Arial" w:cs="Arial" w:eastAsia="Arial" w:hAnsi="Arial"/>
                <w:sz w:val="18"/>
                <w:szCs w:val="18"/>
                <w:color w:val="auto"/>
              </w:rPr>
              <w:t>Israel, Australia, Estonia, Indonesia</w:t>
            </w:r>
          </w:p>
        </w:tc>
      </w:tr>
    </w:tbl>
    <w:p>
      <w:pPr>
        <w:sectPr>
          <w:pgSz w:w="11900" w:h="16838" w:orient="portrait"/>
          <w:cols w:equalWidth="0" w:num="1">
            <w:col w:w="11340"/>
          </w:cols>
          <w:pgMar w:left="280" w:top="746" w:right="27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Ganzhou Yatai</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Tungsten 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Ecuador, Colombia,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Germany, Russian Federation, Viet Nam, Singapore, United States, Egypt, Sierra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Leone, Madagascar, Bolivia, Thailand, Netherlands, Ireland, China, Slovakia, France,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Nigeria, United Kingdom, Switzerland, Spain, Djibouti, Czech Republic, Zimbabwe,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Global Tungsten &amp;</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Powders Corp.</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Brazil, Guyana, Chile, Laos, Colombia, Ecuador,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89"/>
              </w:rPr>
              <w:t>Germany, Russian Federation, Singapore, Viet Nam, United States, Egypt, Madagascar,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Thailand, Bolivia, Netherlands, China, Ireland, Slovakia, France, Nigeria,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Guangdong Xianglu</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Tungsten 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Bolivia, Thailand, Netherlands, Ireland, China, Slovakia, Nigeria, France,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w w:val="95"/>
              </w:rPr>
              <w:t>H.C. Starck Smelting</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GmbH &amp; Co. KG</w:t>
            </w:r>
          </w:p>
        </w:tc>
        <w:tc>
          <w:tcPr>
            <w:tcW w:w="132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Hunan Chenzhou</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Mining 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Brazil, Guyana, Chile, Laos, Ecuador, Colombia,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Bolivia, Thailand, Netherlands, China, Ireland, Slovakia, France, Nigeria,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Hunan Chuangda</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w w:val="99"/>
              </w:rPr>
              <w:t>Vanadium Tungsten</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Brazil, Korea, Republic of, Chile, Laos, Ecuador, Colombia,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Co., Ltd. Wuji</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Thailand, Bolivia, Netherlands, China, Ireland, Slovakia, France, Nigeria,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Hunan Chunchang</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Nonferrous Metals</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Mozambique, Luxembourg, Brazil, Guyana, Korea, Republic of, Chile, Laos,</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Viet Nam, Singapore,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States, Egypt, Madagascar, Sierra Leone, Bolivia, Thailand, Netherlands, China,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Ireland, Slovakia, Nigeria, France, United Kingdom, Switzerland, Spain, Djibouti,</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20" w:type="dxa"/>
            <w:vAlign w:val="bottom"/>
          </w:tcPr>
          <w:p>
            <w:pPr>
              <w:ind w:left="300"/>
              <w:spacing w:after="0"/>
              <w:rPr>
                <w:sz w:val="20"/>
                <w:szCs w:val="20"/>
                <w:color w:val="auto"/>
              </w:rPr>
            </w:pPr>
            <w:r>
              <w:rPr>
                <w:rFonts w:ascii="Arial" w:cs="Arial" w:eastAsia="Arial" w:hAnsi="Arial"/>
                <w:sz w:val="18"/>
                <w:szCs w:val="18"/>
                <w:color w:val="auto"/>
              </w:rPr>
              <w:t>Japan New Metals</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Korea, Republic of, Brazil, Chile, Laos, Ecuador, Argentina,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Hungary, Japan, India, Canada, Belgium, Namibia, Taiwan, Peru, Ethiopia, Germany,</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Russian Federation, Viet Nam, United States, Egypt, Madagascar, Sierra Leone,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Thailand, Bolivia, Netherlands, China, Ireland, Slovakia, Nigeria, France,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Kingdom, Switzerland, Spain, Djibouti, Czech Republic, Zimbabwe, Suriname, Israel,</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Australia, Estonia, Indonesia</w:t>
            </w:r>
          </w:p>
        </w:tc>
      </w:tr>
    </w:tbl>
    <w:p>
      <w:pPr>
        <w:sectPr>
          <w:pgSz w:w="11900" w:h="16838" w:orient="portrait"/>
          <w:cols w:equalWidth="0" w:num="1">
            <w:col w:w="11340"/>
          </w:cols>
          <w:pgMar w:left="280" w:top="746" w:right="279" w:bottom="1440" w:gutter="0" w:footer="0" w:header="0"/>
        </w:sectPr>
      </w:pPr>
    </w:p>
    <w:bookmarkStart w:id="22" w:name="page23"/>
    <w:bookmarkEnd w:id="22"/>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Jiangwu H.C. Starck</w:t>
      </w:r>
      <w:r>
        <w:rPr>
          <w:sz w:val="20"/>
          <w:szCs w:val="20"/>
          <w:color w:val="auto"/>
        </w:rPr>
        <w:tab/>
      </w:r>
      <w:r>
        <w:rPr>
          <w:rFonts w:ascii="Arial" w:cs="Arial" w:eastAsia="Arial" w:hAnsi="Arial"/>
          <w:sz w:val="15"/>
          <w:szCs w:val="15"/>
          <w:color w:val="auto"/>
        </w:rPr>
        <w:t>CFSP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Tungsten Products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 Ltd.</w:t>
      </w:r>
    </w:p>
    <w:p>
      <w:pPr>
        <w:spacing w:after="0" w:line="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Jiangxi Dayu</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Longxintai Tungsten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 Ltd.</w:t>
      </w:r>
    </w:p>
    <w:p>
      <w:pPr>
        <w:spacing w:after="0" w:line="49" w:lineRule="exact"/>
        <w:rPr>
          <w:sz w:val="20"/>
          <w:szCs w:val="20"/>
          <w:color w:val="auto"/>
        </w:rPr>
      </w:pPr>
    </w:p>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Jiangxi Gan Bei</w:t>
      </w:r>
      <w:r>
        <w:rPr>
          <w:sz w:val="20"/>
          <w:szCs w:val="20"/>
          <w:color w:val="auto"/>
        </w:rPr>
        <w:tab/>
      </w:r>
      <w:r>
        <w:rPr>
          <w:rFonts w:ascii="Arial" w:cs="Arial" w:eastAsia="Arial" w:hAnsi="Arial"/>
          <w:sz w:val="15"/>
          <w:szCs w:val="15"/>
          <w:color w:val="auto"/>
        </w:rPr>
        <w:t>CFSP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Tungsten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Jiangxi Minmetals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Gao'an Non-ferrous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Metals Co., Ltd.</w:t>
      </w:r>
    </w:p>
    <w:p>
      <w:pPr>
        <w:spacing w:after="0" w:line="49" w:lineRule="exact"/>
        <w:rPr>
          <w:sz w:val="20"/>
          <w:szCs w:val="20"/>
          <w:color w:val="auto"/>
        </w:rPr>
      </w:pPr>
    </w:p>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Jiangxi Tonggu Non-</w:t>
      </w:r>
      <w:r>
        <w:rPr>
          <w:sz w:val="20"/>
          <w:szCs w:val="20"/>
          <w:color w:val="auto"/>
        </w:rPr>
        <w:tab/>
      </w:r>
      <w:r>
        <w:rPr>
          <w:rFonts w:ascii="Arial" w:cs="Arial" w:eastAsia="Arial" w:hAnsi="Arial"/>
          <w:sz w:val="15"/>
          <w:szCs w:val="15"/>
          <w:color w:val="auto"/>
        </w:rPr>
        <w:t>CFSP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ferrous Metallurgical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&amp; Chemical Co., Ltd.</w:t>
      </w:r>
    </w:p>
    <w:p>
      <w:pPr>
        <w:spacing w:after="0" w:line="49" w:lineRule="exact"/>
        <w:rPr>
          <w:sz w:val="20"/>
          <w:szCs w:val="20"/>
          <w:color w:val="auto"/>
        </w:rPr>
      </w:pPr>
    </w:p>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Jiangxi Xiushui</w:t>
      </w:r>
      <w:r>
        <w:rPr>
          <w:sz w:val="20"/>
          <w:szCs w:val="20"/>
          <w:color w:val="auto"/>
        </w:rPr>
        <w:tab/>
      </w:r>
      <w:r>
        <w:rPr>
          <w:rFonts w:ascii="Arial" w:cs="Arial" w:eastAsia="Arial" w:hAnsi="Arial"/>
          <w:sz w:val="15"/>
          <w:szCs w:val="15"/>
          <w:color w:val="auto"/>
        </w:rPr>
        <w:t>CFSP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Xianggan Nonferrous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Metals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840" w:type="dxa"/>
            <w:vAlign w:val="bottom"/>
          </w:tcPr>
          <w:p>
            <w:pPr>
              <w:ind w:left="300"/>
              <w:spacing w:after="0"/>
              <w:rPr>
                <w:sz w:val="20"/>
                <w:szCs w:val="20"/>
                <w:color w:val="auto"/>
              </w:rPr>
            </w:pPr>
            <w:r>
              <w:rPr>
                <w:rFonts w:ascii="Arial" w:cs="Arial" w:eastAsia="Arial" w:hAnsi="Arial"/>
                <w:sz w:val="18"/>
                <w:szCs w:val="18"/>
                <w:color w:val="auto"/>
              </w:rPr>
              <w:t>Jiangxi Yaosheng</w:t>
            </w:r>
          </w:p>
        </w:tc>
        <w:tc>
          <w:tcPr>
            <w:tcW w:w="580" w:type="dxa"/>
            <w:vAlign w:val="bottom"/>
          </w:tcPr>
          <w:p>
            <w:pPr>
              <w:ind w:left="160"/>
              <w:spacing w:after="0"/>
              <w:rPr>
                <w:sz w:val="20"/>
                <w:szCs w:val="20"/>
                <w:color w:val="auto"/>
              </w:rPr>
            </w:pPr>
            <w:r>
              <w:rPr>
                <w:rFonts w:ascii="Arial" w:cs="Arial" w:eastAsia="Arial" w:hAnsi="Arial"/>
                <w:sz w:val="18"/>
                <w:szCs w:val="18"/>
                <w:color w:val="auto"/>
                <w:w w:val="83"/>
              </w:rPr>
              <w:t>CFSP</w:t>
            </w:r>
          </w:p>
        </w:tc>
      </w:tr>
      <w:tr>
        <w:trPr>
          <w:trHeight w:val="230"/>
        </w:trPr>
        <w:tc>
          <w:tcPr>
            <w:tcW w:w="960" w:type="dxa"/>
            <w:vAlign w:val="bottom"/>
          </w:tcPr>
          <w:p>
            <w:pPr>
              <w:spacing w:after="0"/>
              <w:rPr>
                <w:sz w:val="20"/>
                <w:szCs w:val="20"/>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Tungsten Co., Ltd.</w:t>
            </w:r>
          </w:p>
        </w:tc>
        <w:tc>
          <w:tcPr>
            <w:tcW w:w="58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840" w:type="dxa"/>
            <w:vAlign w:val="bottom"/>
          </w:tcPr>
          <w:p>
            <w:pPr>
              <w:ind w:left="300"/>
              <w:spacing w:after="0"/>
              <w:rPr>
                <w:sz w:val="20"/>
                <w:szCs w:val="20"/>
                <w:color w:val="auto"/>
              </w:rPr>
            </w:pPr>
            <w:r>
              <w:rPr>
                <w:rFonts w:ascii="Arial" w:cs="Arial" w:eastAsia="Arial" w:hAnsi="Arial"/>
                <w:sz w:val="18"/>
                <w:szCs w:val="18"/>
                <w:color w:val="auto"/>
              </w:rPr>
              <w:t>Kennametal Fallon</w:t>
            </w:r>
          </w:p>
        </w:tc>
        <w:tc>
          <w:tcPr>
            <w:tcW w:w="580" w:type="dxa"/>
            <w:vAlign w:val="bottom"/>
          </w:tcPr>
          <w:p>
            <w:pPr>
              <w:ind w:left="160"/>
              <w:spacing w:after="0"/>
              <w:rPr>
                <w:sz w:val="20"/>
                <w:szCs w:val="20"/>
                <w:color w:val="auto"/>
              </w:rPr>
            </w:pPr>
            <w:r>
              <w:rPr>
                <w:rFonts w:ascii="Arial" w:cs="Arial" w:eastAsia="Arial" w:hAnsi="Arial"/>
                <w:sz w:val="18"/>
                <w:szCs w:val="18"/>
                <w:color w:val="auto"/>
                <w:w w:val="83"/>
              </w:rPr>
              <w:t>CFSP</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840" w:type="dxa"/>
            <w:vAlign w:val="bottom"/>
          </w:tcPr>
          <w:p>
            <w:pPr>
              <w:ind w:left="300"/>
              <w:spacing w:after="0"/>
              <w:rPr>
                <w:sz w:val="20"/>
                <w:szCs w:val="20"/>
                <w:color w:val="auto"/>
              </w:rPr>
            </w:pPr>
            <w:r>
              <w:rPr>
                <w:rFonts w:ascii="Arial" w:cs="Arial" w:eastAsia="Arial" w:hAnsi="Arial"/>
                <w:sz w:val="18"/>
                <w:szCs w:val="18"/>
                <w:color w:val="auto"/>
              </w:rPr>
              <w:t>Kennametal</w:t>
            </w:r>
          </w:p>
        </w:tc>
        <w:tc>
          <w:tcPr>
            <w:tcW w:w="580" w:type="dxa"/>
            <w:vAlign w:val="bottom"/>
          </w:tcPr>
          <w:p>
            <w:pPr>
              <w:ind w:left="160"/>
              <w:spacing w:after="0"/>
              <w:rPr>
                <w:sz w:val="20"/>
                <w:szCs w:val="20"/>
                <w:color w:val="auto"/>
              </w:rPr>
            </w:pPr>
            <w:r>
              <w:rPr>
                <w:rFonts w:ascii="Arial" w:cs="Arial" w:eastAsia="Arial" w:hAnsi="Arial"/>
                <w:sz w:val="18"/>
                <w:szCs w:val="18"/>
                <w:color w:val="auto"/>
                <w:w w:val="83"/>
              </w:rPr>
              <w:t>CFSP</w:t>
            </w:r>
          </w:p>
        </w:tc>
      </w:tr>
      <w:tr>
        <w:trPr>
          <w:trHeight w:val="230"/>
        </w:trPr>
        <w:tc>
          <w:tcPr>
            <w:tcW w:w="960" w:type="dxa"/>
            <w:vAlign w:val="bottom"/>
          </w:tcPr>
          <w:p>
            <w:pPr>
              <w:spacing w:after="0"/>
              <w:rPr>
                <w:sz w:val="20"/>
                <w:szCs w:val="20"/>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Huntsville</w:t>
            </w:r>
          </w:p>
        </w:tc>
        <w:tc>
          <w:tcPr>
            <w:tcW w:w="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Malipo Haiyu</w:t>
      </w:r>
      <w:r>
        <w:rPr>
          <w:sz w:val="20"/>
          <w:szCs w:val="20"/>
          <w:color w:val="auto"/>
        </w:rPr>
        <w:tab/>
      </w:r>
      <w:r>
        <w:rPr>
          <w:rFonts w:ascii="Arial" w:cs="Arial" w:eastAsia="Arial" w:hAnsi="Arial"/>
          <w:sz w:val="15"/>
          <w:szCs w:val="15"/>
          <w:color w:val="auto"/>
        </w:rPr>
        <w:t>CFSP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Tungsten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240" w:val="left"/>
          <w:tab w:leader="none" w:pos="2940" w:val="left"/>
        </w:tabs>
        <w:rPr>
          <w:sz w:val="20"/>
          <w:szCs w:val="20"/>
          <w:color w:val="auto"/>
        </w:rPr>
      </w:pPr>
      <w:r>
        <w:rPr>
          <w:rFonts w:ascii="Arial" w:cs="Arial" w:eastAsia="Arial" w:hAnsi="Arial"/>
          <w:sz w:val="18"/>
          <w:szCs w:val="18"/>
          <w:color w:val="auto"/>
        </w:rPr>
        <w:t>Tungsten</w:t>
      </w:r>
      <w:r>
        <w:rPr>
          <w:sz w:val="20"/>
          <w:szCs w:val="20"/>
          <w:color w:val="auto"/>
        </w:rPr>
        <w:tab/>
      </w:r>
      <w:r>
        <w:rPr>
          <w:rFonts w:ascii="Arial" w:cs="Arial" w:eastAsia="Arial" w:hAnsi="Arial"/>
          <w:sz w:val="18"/>
          <w:szCs w:val="18"/>
          <w:color w:val="auto"/>
        </w:rPr>
        <w:t>Moliren Ltd</w:t>
      </w:r>
      <w:r>
        <w:rPr>
          <w:sz w:val="20"/>
          <w:szCs w:val="20"/>
          <w:color w:val="auto"/>
        </w:rPr>
        <w:tab/>
      </w:r>
      <w:r>
        <w:rPr>
          <w:rFonts w:ascii="Arial" w:cs="Arial" w:eastAsia="Arial" w:hAnsi="Arial"/>
          <w:sz w:val="15"/>
          <w:szCs w:val="15"/>
          <w:color w:val="auto"/>
        </w:rPr>
        <w:t>CFSP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 known country of origin</w:t>
      </w:r>
    </w:p>
    <w:p>
      <w:pPr>
        <w:spacing w:after="0" w:line="200" w:lineRule="exact"/>
        <w:rPr>
          <w:sz w:val="20"/>
          <w:szCs w:val="20"/>
          <w:color w:val="auto"/>
        </w:rPr>
      </w:pPr>
    </w:p>
    <w:p>
      <w:pPr>
        <w:spacing w:after="0" w:line="2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Myanmar, Cambodia, Malaysia, Kazakhstan, Portugal, Austria, Mongolia, Luxembourg, Korea, Republic of, Guyana, Brazil, Chile, Laos, Ecuador, Argentina, Hungary, Japan, India, Canada, Belgium, Namibia, Taiwan, Peru, Germany, Ethiopia, Russian Federation, Viet Nam, United States, Egypt, Madagascar, Sierra Leone, Bolivia, Thailand, Netherlands, Ireland, China, Slovakia, Nigeria, France, United Kingdom, Switzerland, Spain, Djibouti, Czech Republic, Zimbabwe, Suriname, Israel, Australia, Estonia, Indonesia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China, Korea, Republic of</w:t>
      </w:r>
    </w:p>
    <w:p>
      <w:pPr>
        <w:spacing w:after="0" w:line="200" w:lineRule="exact"/>
        <w:rPr>
          <w:sz w:val="20"/>
          <w:szCs w:val="20"/>
          <w:color w:val="auto"/>
        </w:rPr>
      </w:pPr>
    </w:p>
    <w:p>
      <w:pPr>
        <w:spacing w:after="0" w:line="2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Myanmar, Cambodia, Malaysia, Kazakhstan, Portugal, Austria, Mongolia, Luxembourg, Korea, Republic of, Brazil, Guyana, Chile, Laos, Ecuador, Argentina, Hungary, Japan, India, Canada, Belgium, Namibia, Taiwan, Peru, Germany, Ethiopia, Russian Federation, Viet Nam, United States, Egypt, Sierra Leone, Madagascar, Bolivia, Thailand, Netherlands, Ireland, China, Slovakia, France, Nigeria, United Kingdom, Switzerland, Spain, Djibouti, Czech Republic, Zimbabwe, Suriname, Israel, Australia, Estonia, Indonesia</w:t>
      </w:r>
    </w:p>
    <w:p>
      <w:pPr>
        <w:spacing w:after="0" w:line="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Argentina, Papua New Guinea, Singapore, United States, Guinea, Japan, Canada, China, Brazil, Mexico, Chile, Australia, Peru</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Recycle/Scrap, Russian Federation, Viet Nam, United States, China, Bolivia, Portugal</w:t>
      </w:r>
    </w:p>
    <w:p>
      <w:pPr>
        <w:spacing w:after="0" w:line="8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Myanmar, Cambodia, Malaysia, Kazakhstan, Portugal, Mongolia, Austria, Luxembourg, Guyana, Korea, Republic of, Brazil, Chile, Laos, Colombia, Ecuador, Argentina, Hungary, Japan, India, Canada, Belgium, Namibia, Taiwan, South Africa, Peru, Germany, Ethiopia, Russian Federation, Viet Nam, Singapore, United States, Egypt, Madagascar, Sierra Leone, Thailand, Bolivia, Netherlands, China, Ireland, Slovakia, France, Nigeria, United Kingdom, Switzerland, Spain, Djibouti, Czech Republic, Zimbabwe, Suriname, Israel, Australia, Estonia, Indonesia</w:t>
      </w:r>
    </w:p>
    <w:p>
      <w:pPr>
        <w:spacing w:after="0" w:line="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Myanmar, Cambodia, Malaysia, Kazakhstan, Portugal, Austria, Mongolia, Luxembourg, Korea, Republic of, Guyana, Brazil, Chile, Laos, Colombia, Ecuador, Argentina, Hungary, Japan, India, Canada, Belgium, Namibia, Taiwan, Peru, Germany, Ethiopia, Russian Federation, Viet Nam, Singapore, United States, Egypt, Madagascar, Sierra Leone, Thailand, Bolivia, Netherlands, Ireland, China, Slovakia, France, Nigeria, United Kingdom, Switzerland, Spain, Djibouti, Czech Republic, Zimbabwe, Suriname, Israel, Australia, Indonesia, Estonia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 known country of origin</w:t>
      </w:r>
    </w:p>
    <w:p>
      <w:pPr>
        <w:sectPr>
          <w:pgSz w:w="11900" w:h="16838" w:orient="portrait"/>
          <w:cols w:equalWidth="0" w:num="2">
            <w:col w:w="4300" w:space="720"/>
            <w:col w:w="6320"/>
          </w:cols>
          <w:pgMar w:left="280" w:top="746"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Niagara Refining LLC 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Madagascar,</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Thailand, Bolivia, Netherlands, Ireland, China, Slovakia, France, Nigeria,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United Kingdom, Switzerland, Spain, Djibouti, Czech Republic, Zimbabwe, Mexico,</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Nippon Tungsten</w:t>
            </w:r>
          </w:p>
        </w:tc>
        <w:tc>
          <w:tcPr>
            <w:tcW w:w="1280" w:type="dxa"/>
            <w:vAlign w:val="bottom"/>
          </w:tcPr>
          <w:p>
            <w:pPr>
              <w:spacing w:after="0"/>
              <w:rPr>
                <w:sz w:val="22"/>
                <w:szCs w:val="22"/>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w w:val="90"/>
              </w:rPr>
              <w:t>(Shanghai) Commerce</w:t>
            </w:r>
          </w:p>
        </w:tc>
        <w:tc>
          <w:tcPr>
            <w:tcW w:w="12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Co., Ltd.</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w w:val="95"/>
              </w:rPr>
              <w:t>Nui Phao H.C. Starck</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w w:val="99"/>
              </w:rPr>
              <w:t>Tungsten Chemicals</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Ecuador, Colombia,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Manufacturing LLC</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Argentina, Hungary, Japan, India, Canada, Belgium, Namibia, Taiwan, Peru, Ethiopia,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89"/>
              </w:rPr>
              <w:t>Germany, Russian Federation, Singapore, Viet Nam, United States, Egypt, Madagascar,</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Bolivia, Thailand, Netherlands, China, Ireland, Slovakia, Nigeria, France,</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w w:val="96"/>
              </w:rPr>
              <w:t>Philippine Chuangxin</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Industrial Co., Inc.</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South-East Nonferrous 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Metal Company</w:t>
            </w:r>
          </w:p>
        </w:tc>
        <w:tc>
          <w:tcPr>
            <w:tcW w:w="12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w w:val="99"/>
              </w:rPr>
              <w:t>Limited of Hengyang</w:t>
            </w:r>
          </w:p>
        </w:tc>
        <w:tc>
          <w:tcPr>
            <w:tcW w:w="12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City</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TaeguTec Ltd.</w:t>
            </w:r>
          </w:p>
        </w:tc>
        <w:tc>
          <w:tcPr>
            <w:tcW w:w="1280" w:type="dxa"/>
            <w:vAlign w:val="bottom"/>
          </w:tcPr>
          <w:p>
            <w:pPr>
              <w:spacing w:after="0"/>
              <w:rPr>
                <w:sz w:val="23"/>
                <w:szCs w:val="23"/>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Tejing (Vietnam)</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Tungsten Co., Ltd.</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Viet Nam, Singapore, United States, Egypt, Sierra Leone,</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Thailand, Bolivia, Netherlands, Ireland, China, Slovakia, France, Nigeria,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Unecha Refractory</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Metals Plant</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w w:val="93"/>
              </w:rPr>
              <w:t>Wolfram Bergbau und</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Austria, China, Australia</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Hütten AG</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Woltech Korea Co.,</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Ltd.</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Xinfeng Huarui</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No known country of origin</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Tungsten &amp;</w:t>
            </w:r>
          </w:p>
        </w:tc>
        <w:tc>
          <w:tcPr>
            <w:tcW w:w="12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Molybdenum New</w:t>
            </w:r>
          </w:p>
        </w:tc>
        <w:tc>
          <w:tcPr>
            <w:tcW w:w="128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Material Co., Ltd.</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Xinhai Rendan</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Shaoguan Tungsten</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Co., Ltd.</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Argentina, Hungary, Japan, India, Canada, Belgium, Namibia, Taiwan, Peru, Germany,</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Ethiopia, Russian Federation, Singapore, Viet Nam, United States, Egypt, Sierra Leone,</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Madagascar, Thailand, Bolivia, Netherlands, Ireland, China, Slovakia, France, Nigeria,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Estonia, Indonesia</w:t>
            </w:r>
          </w:p>
        </w:tc>
      </w:tr>
    </w:tbl>
    <w:p>
      <w:pPr>
        <w:sectPr>
          <w:pgSz w:w="11900" w:h="16838" w:orient="portrait"/>
          <w:cols w:equalWidth="0" w:num="1">
            <w:col w:w="11340"/>
          </w:cols>
          <w:pgMar w:left="280" w:top="746" w:right="27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March 31, 2017 and lists smelters within our supply chain that source 3 TG from the DRC.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60" w:type="dxa"/>
            <w:vAlign w:val="bottom"/>
            <w:shd w:val="clear" w:color="auto" w:fill="ACACAC"/>
          </w:tcPr>
          <w:p>
            <w:pPr>
              <w:ind w:left="420"/>
              <w:spacing w:after="0"/>
              <w:rPr>
                <w:sz w:val="20"/>
                <w:szCs w:val="20"/>
                <w:color w:val="auto"/>
              </w:rPr>
            </w:pPr>
            <w:r>
              <w:rPr>
                <w:rFonts w:ascii="Arial" w:cs="Arial" w:eastAsia="Arial" w:hAnsi="Arial"/>
                <w:sz w:val="18"/>
                <w:szCs w:val="18"/>
                <w:color w:val="auto"/>
              </w:rPr>
              <w:t>Metal</w:t>
            </w:r>
          </w:p>
        </w:tc>
        <w:tc>
          <w:tcPr>
            <w:tcW w:w="1920" w:type="dxa"/>
            <w:vAlign w:val="bottom"/>
            <w:shd w:val="clear" w:color="auto" w:fill="ACACAC"/>
          </w:tcPr>
          <w:p>
            <w:pPr>
              <w:ind w:left="240"/>
              <w:spacing w:after="0"/>
              <w:rPr>
                <w:sz w:val="20"/>
                <w:szCs w:val="20"/>
                <w:color w:val="auto"/>
              </w:rPr>
            </w:pPr>
            <w:r>
              <w:rPr>
                <w:rFonts w:ascii="Arial" w:cs="Arial" w:eastAsia="Arial" w:hAnsi="Arial"/>
                <w:sz w:val="18"/>
                <w:szCs w:val="18"/>
                <w:color w:val="auto"/>
                <w:w w:val="93"/>
              </w:rPr>
              <w:t>Smelter/Refiner Name</w:t>
            </w:r>
          </w:p>
        </w:tc>
        <w:tc>
          <w:tcPr>
            <w:tcW w:w="1900" w:type="dxa"/>
            <w:vAlign w:val="bottom"/>
            <w:shd w:val="clear" w:color="auto" w:fill="ACACAC"/>
          </w:tcPr>
          <w:p>
            <w:pPr>
              <w:ind w:left="320"/>
              <w:spacing w:after="0"/>
              <w:rPr>
                <w:sz w:val="20"/>
                <w:szCs w:val="20"/>
                <w:color w:val="auto"/>
              </w:rPr>
            </w:pPr>
            <w:r>
              <w:rPr>
                <w:rFonts w:ascii="Arial" w:cs="Arial" w:eastAsia="Arial" w:hAnsi="Arial"/>
                <w:sz w:val="18"/>
                <w:szCs w:val="18"/>
                <w:color w:val="auto"/>
              </w:rPr>
              <w:t>Certification Status</w:t>
            </w:r>
          </w:p>
        </w:tc>
        <w:tc>
          <w:tcPr>
            <w:tcW w:w="6540" w:type="dxa"/>
            <w:vAlign w:val="bottom"/>
            <w:shd w:val="clear" w:color="auto" w:fill="ACACAC"/>
          </w:tcPr>
          <w:p>
            <w:pPr>
              <w:ind w:left="2420"/>
              <w:spacing w:after="0"/>
              <w:rPr>
                <w:sz w:val="20"/>
                <w:szCs w:val="20"/>
                <w:color w:val="auto"/>
              </w:rPr>
            </w:pPr>
            <w:r>
              <w:rPr>
                <w:rFonts w:ascii="Arial" w:cs="Arial" w:eastAsia="Arial" w:hAnsi="Arial"/>
                <w:sz w:val="18"/>
                <w:szCs w:val="18"/>
                <w:color w:val="auto"/>
              </w:rPr>
              <w:t>Mine Countries of Origin</w:t>
            </w:r>
          </w:p>
        </w:tc>
      </w:tr>
      <w:tr>
        <w:trPr>
          <w:trHeight w:val="229"/>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Almalyk Mining and</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DRC- Congo (Kinshasa), Argentina, United States, Japan, Uzbekistan, Zambia,</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Metallurgical</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Switzerland, Canada, China, Brazil, Mexico, Australia, Chile, Peru, Germany</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Complex (AMMC)</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3820" w:type="dxa"/>
            <w:vAlign w:val="bottom"/>
            <w:gridSpan w:val="2"/>
          </w:tcPr>
          <w:p>
            <w:pPr>
              <w:ind w:left="240"/>
              <w:spacing w:after="0"/>
              <w:rPr>
                <w:sz w:val="20"/>
                <w:szCs w:val="20"/>
                <w:color w:val="auto"/>
              </w:rPr>
            </w:pPr>
            <w:r>
              <w:rPr>
                <w:rFonts w:ascii="Arial" w:cs="Arial" w:eastAsia="Arial" w:hAnsi="Arial"/>
                <w:sz w:val="18"/>
                <w:szCs w:val="18"/>
                <w:color w:val="auto"/>
              </w:rPr>
              <w:t>Asaka Riken Co., Ltd.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9"/>
              </w:rPr>
              <w:t>Recycle/Scrap, Armenia, Burundi, Mozambique, Niger, Japan, Rwanda, Mexico,</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Nigeria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CCR Refinery -</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9"/>
              </w:rPr>
              <w:t>DRC- Congo (Kinshasa), Argentina, United States, Japan, Zambia, Switzerland,</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Glencore Canada</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Canada, China, Australia, Chile, Peru, Germany, Indonesia</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Jiangxi Copper</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United States, Japan, China, Rwanda, Chile</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Company Limited</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Mitsubishi Materials</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Canada, Papua New Guinea, Austria, Mongolia, Mozambique, Hong Kong, Japan,</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United Kingdom, Congo (Brazzaville), Chile</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Nihon Material Co.,</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w w:val="92"/>
              </w:rPr>
              <w:t>DRC- Congo (Kinshasa), Niger, Japan, Rwanda, Malaysia, Thailand, Bolivia, Portugal,</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Ltd.</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7"/>
              </w:rPr>
              <w:t>Switzerland, Spain, Canada, Mozambique, China, Brazil, Chile, Australia, Nigeria,</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Peru,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Prioksky Plant of</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Russian Federation, Japan, Rwanda, Sierra Leone, Bolivia, India, Canada,</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Non-Ferrous Metals</w:t>
            </w: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Mozambique, Namibia, China, Brazil, Zimbabwe, Australia, Ethiopia, Germany</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Rand Refinery (Pty)</w:t>
            </w:r>
          </w:p>
        </w:tc>
        <w:tc>
          <w:tcPr>
            <w:tcW w:w="1900" w:type="dxa"/>
            <w:vAlign w:val="bottom"/>
          </w:tcPr>
          <w:p>
            <w:pPr>
              <w:ind w:left="20"/>
              <w:spacing w:after="0"/>
              <w:rPr>
                <w:sz w:val="20"/>
                <w:szCs w:val="20"/>
                <w:color w:val="auto"/>
              </w:rPr>
            </w:pPr>
            <w:r>
              <w:rPr>
                <w:rFonts w:ascii="Arial" w:cs="Arial" w:eastAsia="Arial" w:hAnsi="Arial"/>
                <w:sz w:val="18"/>
                <w:szCs w:val="18"/>
                <w:color w:val="auto"/>
              </w:rPr>
              <w:t>LBMA, CFSP</w:t>
            </w:r>
          </w:p>
        </w:tc>
        <w:tc>
          <w:tcPr>
            <w:tcW w:w="6540" w:type="dxa"/>
            <w:vAlign w:val="bottom"/>
          </w:tcPr>
          <w:p>
            <w:pPr>
              <w:ind w:left="180"/>
              <w:spacing w:after="0"/>
              <w:rPr>
                <w:sz w:val="20"/>
                <w:szCs w:val="20"/>
                <w:color w:val="auto"/>
              </w:rPr>
            </w:pPr>
            <w:r>
              <w:rPr>
                <w:rFonts w:ascii="Arial" w:cs="Arial" w:eastAsia="Arial" w:hAnsi="Arial"/>
                <w:sz w:val="18"/>
                <w:szCs w:val="18"/>
                <w:color w:val="auto"/>
              </w:rPr>
              <w:t>DRC- Congo (Kinshasa), Papua New Guinea, Hong Kong, Guinea, Philippines,</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Ltd.</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Tanzania, Malaysia, Ghana, Switzerland, Canada, Austria, Mozambique, Mali,</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Namibia, China, South Africa, Jersey, Australia, Germany</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Gold</w:t>
            </w:r>
          </w:p>
        </w:tc>
        <w:tc>
          <w:tcPr>
            <w:tcW w:w="1920" w:type="dxa"/>
            <w:vAlign w:val="bottom"/>
          </w:tcPr>
          <w:p>
            <w:pPr>
              <w:ind w:left="240"/>
              <w:spacing w:after="0"/>
              <w:rPr>
                <w:sz w:val="20"/>
                <w:szCs w:val="20"/>
                <w:color w:val="auto"/>
              </w:rPr>
            </w:pPr>
            <w:r>
              <w:rPr>
                <w:rFonts w:ascii="Arial" w:cs="Arial" w:eastAsia="Arial" w:hAnsi="Arial"/>
                <w:sz w:val="18"/>
                <w:szCs w:val="18"/>
                <w:color w:val="auto"/>
              </w:rPr>
              <w:t>Samduck Precious</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United States, Japan, Rwanda, Sierra Leone, Bolivia, Thailand, India, Canada,</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Metals</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Mozambique, Namibia, China, Korea, Republic of, Brazil, Zimbabwe, Australia,</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Germany, Ethiopia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Tantalum</w:t>
            </w:r>
          </w:p>
        </w:tc>
        <w:tc>
          <w:tcPr>
            <w:tcW w:w="1920" w:type="dxa"/>
            <w:vAlign w:val="bottom"/>
          </w:tcPr>
          <w:p>
            <w:pPr>
              <w:ind w:left="240"/>
              <w:spacing w:after="0"/>
              <w:rPr>
                <w:sz w:val="20"/>
                <w:szCs w:val="20"/>
                <w:color w:val="auto"/>
              </w:rPr>
            </w:pPr>
            <w:r>
              <w:rPr>
                <w:rFonts w:ascii="Arial" w:cs="Arial" w:eastAsia="Arial" w:hAnsi="Arial"/>
                <w:sz w:val="18"/>
                <w:szCs w:val="18"/>
                <w:color w:val="auto"/>
              </w:rPr>
              <w:t>Changsha South</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DRC- Congo (Kinshasa), Canada, Russian Federation, Mozambique, China, Brazil,</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Tantalum Niobium</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Australia, Thailand</w:t>
            </w:r>
          </w:p>
        </w:tc>
      </w:tr>
      <w:tr>
        <w:trPr>
          <w:trHeight w:val="230"/>
        </w:trPr>
        <w:tc>
          <w:tcPr>
            <w:tcW w:w="106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rPr>
              <w:t>Co., Ltd.</w:t>
            </w:r>
          </w:p>
        </w:tc>
        <w:tc>
          <w:tcPr>
            <w:tcW w:w="190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Tantalum</w:t>
            </w:r>
          </w:p>
        </w:tc>
        <w:tc>
          <w:tcPr>
            <w:tcW w:w="1920" w:type="dxa"/>
            <w:vAlign w:val="bottom"/>
          </w:tcPr>
          <w:p>
            <w:pPr>
              <w:ind w:left="240"/>
              <w:spacing w:after="0"/>
              <w:rPr>
                <w:sz w:val="20"/>
                <w:szCs w:val="20"/>
                <w:color w:val="auto"/>
              </w:rPr>
            </w:pPr>
            <w:r>
              <w:rPr>
                <w:rFonts w:ascii="Arial" w:cs="Arial" w:eastAsia="Arial" w:hAnsi="Arial"/>
                <w:sz w:val="18"/>
                <w:szCs w:val="18"/>
                <w:color w:val="auto"/>
              </w:rPr>
              <w:t>Conghua Tantalum</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1060" w:type="dxa"/>
            <w:vAlign w:val="bottom"/>
          </w:tcPr>
          <w:p>
            <w:pPr>
              <w:spacing w:after="0"/>
              <w:rPr>
                <w:sz w:val="18"/>
                <w:szCs w:val="18"/>
                <w:color w:val="auto"/>
              </w:rPr>
            </w:pPr>
          </w:p>
        </w:tc>
        <w:tc>
          <w:tcPr>
            <w:tcW w:w="1920" w:type="dxa"/>
            <w:vAlign w:val="bottom"/>
          </w:tcPr>
          <w:p>
            <w:pPr>
              <w:ind w:left="240"/>
              <w:spacing w:after="0"/>
              <w:rPr>
                <w:sz w:val="20"/>
                <w:szCs w:val="20"/>
                <w:color w:val="auto"/>
              </w:rPr>
            </w:pPr>
            <w:r>
              <w:rPr>
                <w:rFonts w:ascii="Arial" w:cs="Arial" w:eastAsia="Arial" w:hAnsi="Arial"/>
                <w:sz w:val="18"/>
                <w:szCs w:val="18"/>
                <w:color w:val="auto"/>
                <w:w w:val="99"/>
              </w:rPr>
              <w:t>and Niobium Smeltry</w:t>
            </w: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Portugal, Austria, Mongolia, Mozambique, Luxembourg, Korea, Republic of, Brazil,</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4"/>
              </w:rPr>
              <w:t>Guyana, Chile, Laos, Ecuador, Colombia, Argentina, South Sudan, Hungary, Japan,</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Tanzania, Zambia, Congo (Brazzaville), India, Canada, Belgium, Namibia, Taiwan,</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3"/>
              </w:rPr>
              <w:t>South Africa, Central African Republic, Peru, Germany, Ethiopia, Russian Federation,</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2"/>
              </w:rPr>
              <w:t>Burundi, Singapore, Viet Nam, United States, Egypt, Sierra Leone, Madagascar, Ivory</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2"/>
              </w:rPr>
              <w:t>Coast, Bolivia, Thailand, Netherlands, Ireland, China, Slovakia, France, Nigeria, Niger,</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9"/>
              </w:rPr>
              <w:t>Rwanda, United Kingdom, Kenya, Switzerland, Spain, Djibouti, Czech Republic,</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Zimbabwe, Uganda, Suriname, Israel, Australia, Estonia, Indonesia</w:t>
            </w:r>
          </w:p>
        </w:tc>
      </w:tr>
      <w:tr>
        <w:trPr>
          <w:trHeight w:val="256"/>
        </w:trPr>
        <w:tc>
          <w:tcPr>
            <w:tcW w:w="1060" w:type="dxa"/>
            <w:vAlign w:val="bottom"/>
          </w:tcPr>
          <w:p>
            <w:pPr>
              <w:ind w:left="40"/>
              <w:spacing w:after="0"/>
              <w:rPr>
                <w:sz w:val="20"/>
                <w:szCs w:val="20"/>
                <w:color w:val="auto"/>
              </w:rPr>
            </w:pPr>
            <w:r>
              <w:rPr>
                <w:rFonts w:ascii="Arial" w:cs="Arial" w:eastAsia="Arial" w:hAnsi="Arial"/>
                <w:sz w:val="18"/>
                <w:szCs w:val="18"/>
                <w:color w:val="auto"/>
              </w:rPr>
              <w:t>Tantalum</w:t>
            </w:r>
          </w:p>
        </w:tc>
        <w:tc>
          <w:tcPr>
            <w:tcW w:w="1920" w:type="dxa"/>
            <w:vAlign w:val="bottom"/>
          </w:tcPr>
          <w:p>
            <w:pPr>
              <w:ind w:left="240"/>
              <w:spacing w:after="0"/>
              <w:rPr>
                <w:sz w:val="20"/>
                <w:szCs w:val="20"/>
                <w:color w:val="auto"/>
              </w:rPr>
            </w:pPr>
            <w:r>
              <w:rPr>
                <w:rFonts w:ascii="Arial" w:cs="Arial" w:eastAsia="Arial" w:hAnsi="Arial"/>
                <w:sz w:val="18"/>
                <w:szCs w:val="18"/>
                <w:color w:val="auto"/>
              </w:rPr>
              <w:t>Duoluoshan</w:t>
            </w:r>
          </w:p>
        </w:tc>
        <w:tc>
          <w:tcPr>
            <w:tcW w:w="1900" w:type="dxa"/>
            <w:vAlign w:val="bottom"/>
          </w:tcPr>
          <w:p>
            <w:pPr>
              <w:ind w:left="20"/>
              <w:spacing w:after="0"/>
              <w:rPr>
                <w:sz w:val="20"/>
                <w:szCs w:val="20"/>
                <w:color w:val="auto"/>
              </w:rPr>
            </w:pPr>
            <w:r>
              <w:rPr>
                <w:rFonts w:ascii="Arial" w:cs="Arial" w:eastAsia="Arial" w:hAnsi="Arial"/>
                <w:sz w:val="18"/>
                <w:szCs w:val="18"/>
                <w:color w:val="auto"/>
              </w:rPr>
              <w:t>CFSP</w:t>
            </w:r>
          </w:p>
        </w:tc>
        <w:tc>
          <w:tcPr>
            <w:tcW w:w="6540" w:type="dxa"/>
            <w:vAlign w:val="bottom"/>
          </w:tcPr>
          <w:p>
            <w:pPr>
              <w:ind w:left="180"/>
              <w:spacing w:after="0"/>
              <w:rPr>
                <w:sz w:val="20"/>
                <w:szCs w:val="20"/>
                <w:color w:val="auto"/>
              </w:rPr>
            </w:pPr>
            <w:r>
              <w:rPr>
                <w:rFonts w:ascii="Arial" w:cs="Arial" w:eastAsia="Arial" w:hAnsi="Arial"/>
                <w:sz w:val="18"/>
                <w:szCs w:val="18"/>
                <w:color w:val="auto"/>
              </w:rPr>
              <w:t>Myanmar, Angola, Cambodia, Malaysia, Kazakhstan, Portugal, Mongolia,</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Luxembourg, Guyana, Brazil, Korea, Republic of, Chile, Laos, Colombia, Ecuador,</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6"/>
              </w:rPr>
              <w:t>Argentina, South Sudan, Hungary, Japan, Tanzania, Zambia, Congo (Brazzaville),</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India, Canada, Belgium, Namibia, Taiwan, Central African Republic, Peru, Ethiopia,</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Germany, Burundi, Russian Federation, Viet Nam, Singapore, United States, Egypt,</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1"/>
              </w:rPr>
              <w:t>Madagascar, Sierra Leone, Ivory Coast, Bolivia, Thailand, Netherlands, Ireland, China,</w:t>
            </w:r>
          </w:p>
        </w:tc>
      </w:tr>
      <w:tr>
        <w:trPr>
          <w:trHeight w:val="216"/>
        </w:trPr>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Slovakia, France, Nigeria, Niger, Rwanda, United Kingdom, Switzerland, Spain,</w:t>
            </w:r>
          </w:p>
        </w:tc>
      </w:tr>
      <w:tr>
        <w:trPr>
          <w:trHeight w:val="230"/>
        </w:trPr>
        <w:tc>
          <w:tcPr>
            <w:tcW w:w="10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w w:val="95"/>
              </w:rPr>
              <w:t>Djibouti, Czech Republic, Uganda, Zimbabwe, Suriname, Israel, Indonesia, Estonia</w:t>
            </w:r>
          </w:p>
        </w:tc>
      </w:tr>
    </w:tbl>
    <w:p>
      <w:pPr>
        <w:sectPr>
          <w:pgSz w:w="11900" w:h="16838" w:orient="portrait"/>
          <w:cols w:equalWidth="0" w:num="1">
            <w:col w:w="11420"/>
          </w:cols>
          <w:pgMar w:left="240" w:top="800"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F&amp;X Electro-</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Materials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Portugal, Mongolia, Austria, Luxembourg, Korea, Republic of, Brazil, Guyana, Chile,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Laos, Colombia, Ecuador, Argentina, Hungary, South Sudan, Japan, Tanzania, Zambia,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Congo (Brazzaville), India, Canada, Belgium, Namibia, Taiwan, Central African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Peru, Ethiopia, Germany, Burundi, Russian Federation, Singapore, Viet Nam,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United States, Egypt, Madagascar, Sierra Leone, Ivory Coast, Thailand, Bolivia,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Netherlands, China, Ireland, Slovakia, Nigeria, France, Recycle/Scrap, Rwanda,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Kingdom, Switzerland, Spain, Djibouti, Czech Republic, Uganda, Zimbabwe,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Global Advanced</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Metals Aizu</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Portugal, Mongolia, Austria, Luxembourg, Guyana, Brazil, Korea, Republic of, Chile,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Laos, Ecuador, Colombia, Argentina, Hungary, South Sudan, Japan, Tanzania, Zambia,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Congo (Brazzaville), India, Canada, Belgium, Namibia, Taiwan, Central African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Peru, Ethiopia, Germany, Burundi, Russian Federation, Singapore, Viet Nam,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United States, Egypt, Sierra Leone, Madagascar, Ivory Coast, Bolivia, Thailand,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Netherlands, Ireland, China, Slovakia, France, Nigeria, Rwanda, United Kingdom,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Switzerland, Spain, Djibouti, Czech Republic, Zimbabwe, Uganda, Suriname, Israel,</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Global Advanced</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Metals Boyertown</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Portugal, Mongolia, Austria, Mozambique, Luxembourg, Guyana, Korea, Republic of,</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Brazil, Chile, Laos, Ecuador, Colombia, Argentina, South Sudan, Hungary, Japan,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Central African Republic, Peru, Ethiopia, Germany, Russian Federation, Burundi,</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Singapore, Viet Nam, United States, Egypt, Sierra Leone, Madagascar, Ivory Coast,</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Bolivia, Thailand, Netherlands, Ireland, China, Slovakia, Nigeria, France, Rwanda,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United Kingdom, Switzerland, Spain, Djibouti, Czech Republic, Uganda, Zimbabwe,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w w:val="98"/>
              </w:rPr>
              <w:t>Guangdong Zhiyuan</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New Material Co.,</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Brazil, Korea, Republic of, Guyana, Chile, Laos,</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Singapore, Viet Nam,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States, Egypt, Sierra Leone, Madagascar, Ivory Coast, Bolivia, Thailand, Netherlands,</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Ireland, China, Slovakia, France, Nigeria, Philippines, Rwanda, United Kingdom,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Switzerland, Spain, Djibouti, Czech Republic, Zimbabwe, Suriname, Israel, Australia,</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w w:val="96"/>
              </w:rPr>
              <w:t>H.C. Starck Co., Ltd.</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Portugal, Mongolia, Austria, Mozambique, Luxembourg, Guyana, Korea, Republic of,</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Brazil, Chile, Laos, Colombia, Ecuador, Argentina, South Sudan, Hungary, Japan,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South Africa, Central African Republic, Peru, Germany, Ethiopia, Burundi, Russian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Federation, Singapore, Viet Nam, United States, Egypt, Madagascar, Sierra Leone,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Ivory Coast, Thailand, Bolivia, Netherlands, China, Ireland, Slovakia, France, Nigeria,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Rwanda, United Kingdom, Kenya, Switzerland, Spain, Djibouti, Czech Republic,</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Mexico, Uganda,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H.C. Starck</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Hermsdorf GmbH</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Mongolia, Austria, Mozambique, Luxembourg, Guyana, Korea, Republic of, Brazil,</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Chile, Laos, Ecuador, Colombia, Argentina, Hungary, Japan, India, Canada, Belgium,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Namibia, Taiwan, Peru, Germany, Ethiopia, Russian Federation, Burundi, Viet Nam,</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Singapore, United States, Egypt, Sierra Leone, Madagascar, Ivory Coast, Bolivia,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Thailand, Netherlands, China, Ireland, Slovakia, France, Nigeria, Rwanda,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Kingdom, Switzerland, Spain, Djibouti, Czech Republic, Zimbabwe, Suriname, Israel,</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Australia, Estonia, Indonesia</w:t>
            </w:r>
          </w:p>
        </w:tc>
      </w:tr>
    </w:tbl>
    <w:p>
      <w:pPr>
        <w:sectPr>
          <w:pgSz w:w="11900" w:h="16838" w:orient="portrait"/>
          <w:cols w:equalWidth="0" w:num="1">
            <w:col w:w="11340"/>
          </w:cols>
          <w:pgMar w:left="280" w:top="746" w:right="27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H.C. Starck Inc.</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Burundi, United States, Japan, Rwanda, Sierra Leone, Congo (Brazzaville), Bolivia,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India, Canada, Mozambique, Namibia, China, Brazil, Zimbabwe, Nigeria, Australia,</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Ethiopia, Germany</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H.C. Starck Ltd.</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Japan, Rwanda, Sierra Leone, Bolivia, India, Canada, Mozambique, China, Namibia,</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Brazil, Zimbabwe, Australia, Germany, Ethiopia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w w:val="96"/>
              </w:rPr>
              <w:t>H.C. Starck Smelting</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GmbH &amp; Co. KG</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Austria, Mongolia, Mozambique, Luxembourg, Guyana, Korea, Republic of, Brazil,</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Chile, Laos, Colombia, Ecuador, Argentina, Hungary, Japan, Congo (Brazzaville),</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India, Canada, Belgium, Namibia, Taiwan, Ethiopia, Germany, Burundi, Russian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Federation, Viet Nam, Singapore, United States, Egypt, Sierra Leone, Madagascar,</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Ivory Coast, Bolivia, Thailand, Netherlands, China, Ireland, Slovakia, France, Nigeria,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Rwanda, United Kingdom, Switzerland, Spain, Djibouti, Czech Republic, Zimbabwe,</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w w:val="94"/>
              </w:rPr>
              <w:t>H.C. Starck Tantalum</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and Niobium GmbH</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Portugal, Mongolia, Austria, Mozambique, Luxembourg, Brazil, Guyana, Korea,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of, Chile, Laos, Ecuador, Colombia, Argentina, Hungary, South Sudan, Japan,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Central African Republic, Peru, Ethiopia, Germany, Burundi, Russian Federation,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Singapore, Viet Nam, United States, Egypt, Madagascar, Sierra Leone, Ivory Coast,</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Thailand, Bolivia, Netherlands, Ireland, China, Slovakia, Nigeria, France, Rwanda,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United Kingdom, Switzerland, Spain, Djibouti, Czech Republic, Uganda, Zimbabwe,</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Hi-Temp Specialty</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Mozambique, United States, China, Namibia, Rwanda, Brazil, Zimbabwe, Sierra</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Metals, Inc.</w:t>
            </w: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Leone, Bolivia, Australia, Ethiopia, India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JiuJiang JinXin</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Nonferrous Metals</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Portugal, Austria, Mongolia, Luxembourg, Korea, Republic of, Brazil, Guyana, Chile,</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Laos, Colombia, Ecuador, Argentina, South Sudan, Hungary, Japan, Tanzania, Zambia,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Congo (Brazzaville), India, Canada, Belgium, Namibia, Taiwan, Italy, Central African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Peru, Germany, Ethiopia, Russian Federation, Burundi, Singapore, Viet Nam,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United States, Egypt, Sierra Leone, Madagascar, Ivory Coast, Bolivia, Thailand,</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Netherlands, China, Ireland, Slovakia, France, Nigeria, Rwanda, United Kingdom,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Switzerland, Spain, Djibouti, Czech Republic, Zimbabwe, Uganda, Suriname, Israel,</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Jiujiang Nonferrous</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Metals Smelting</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Portugal, Mongolia, Austria, Mozambique, Luxembourg, Korea, Republic of, Guyana,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Company Limited</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Brazil, Chile, Laos, Colombia, Ecuador, Argentina, Hungary, South Sudan, Japan,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South Africa, Central African Republic, Peru, Germany, Ethiopia, Russian Federation,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Burundi, Singapore, Viet Nam, United States, Egypt, Madagascar, Sierra Leone, Ivory</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Coast, Bolivia, Thailand, Netherlands, Ireland, China, Slovakia, France, Nigeria,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Philippines, Rwanda, United Kingdom, Kenya, Switzerland, Spain, Djibouti, Czech</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Republic, Uganda,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Jiujiang Zhongao</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w w:val="99"/>
              </w:rPr>
              <w:t>Tantalum &amp; Niobium</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Korea, Republic of, Guyana, Brazil, Chile, Laos,</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Germany, Ethiopia, Russian Federation, Viet Nam, Singapore, United</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States, Egypt, Sierra Leone, Madagascar, Ivory Coast, Thailand, Bolivia, Netherlands,</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Ireland, China, Slovakia, Nigeria, France, United Kingdom, Switzerland, Spain,</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Djibouti, Czech Republic, Zimbabwe, Suriname, Israel, Australia, Estonia, Indonesia</w:t>
            </w:r>
          </w:p>
        </w:tc>
      </w:tr>
    </w:tbl>
    <w:p>
      <w:pPr>
        <w:sectPr>
          <w:pgSz w:w="11900" w:h="16838" w:orient="portrait"/>
          <w:cols w:equalWidth="0" w:num="1">
            <w:col w:w="11340"/>
          </w:cols>
          <w:pgMar w:left="280" w:top="746" w:right="27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w w:val="99"/>
              </w:rPr>
              <w:t>KEMET Blue Metals</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Portugal, Mongolia, Austria, Mozambique, Mali, Luxembourg, Brazil, Korea, Republic</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of, Guyana, Chile, Laos, Colombia, Ecuador, Argentina, Hungary, South Sudan, Japan,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Tanzania, Zambia, Ghana, Congo (Brazzaville), India, Canada, Belgium, Namibia,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Taiwan, South Africa, Central African Republic, Peru, Ethiopia, Germany, Burundi,</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Russian Federation, Singapore, Viet Nam, United States, Guinea, Egypt, Madagascar,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Sierra Leone, Ivory Coast, Thailand, Bolivia, Netherlands, Ireland, China, Slovakia,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France, Nigeria, Niger, Rwanda, United Kingdom, Switzerland, Spain, Djibouti, Czech</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Republic, Mexico, Uganda,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Kemet Blue Powder</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Portugal, Mongolia, Austria, Mozambique, Luxembourg, Korea, Republic of, Guyana,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Brazil, Chile, Laos, Colombia, Ecuador, Argentina, Hungary, South Sudan, Japan,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Central African Republic, Peru, Ethiopia, Germany, Russian Federation, Burundi,</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Singapore, Viet Nam, United States, Egypt, Sierra Leone, Madagascar, Ivory Coast,</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Bolivia, Thailand, Netherlands, Ireland, China, Slovakia, France, Nigeria, Niger,</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Rwanda, United Kingdom, Switzerland, Spain, Djibouti, Czech Republic, Mexico,</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Uganda,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LSM Brasil S.A.</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Mongolia, Austria, Luxembourg, Guyana, Brazil, Korea, Republic of, Chile, Laos,</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Viet Nam, Singapore, United</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States, Egypt, Sierra Leone, Madagascar, Ivory Coast, Bolivia, Thailand, Netherlands,</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China, Ireland, Slovakia, Nigeria, France, United Kingdom, Switzerland, Spain,</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Djibouti, Czech Republic,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Ningxia Orient</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Tantalum Industry</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Portugal, Mongolia, Austria, Mozambique, Luxembourg, Brazil, Korea, Republic of,</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Co., 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Guyana, Chile, Laos, Colombia, Ecuador, Argentina, Hungary, South Sudan, Japan,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Central African Republic, Peru, Ethiopia, Germany, Burundi, Russian Federation, Viet</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Nam, Singapore, United States, Egypt, Sierra Leone, Madagascar, Ivory Coast, Bolivia,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Thailand, Netherlands, China, Ireland, Slovakia, Nigeria, France, Niger, Rwanda,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United Kingdom, Switzerland, Spain, Djibouti, Czech Republic, Mexico, Zimbabwe,</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Uganda,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20" w:type="dxa"/>
            <w:vAlign w:val="bottom"/>
          </w:tcPr>
          <w:p>
            <w:pPr>
              <w:ind w:left="300"/>
              <w:spacing w:after="0"/>
              <w:rPr>
                <w:sz w:val="20"/>
                <w:szCs w:val="20"/>
                <w:color w:val="auto"/>
              </w:rPr>
            </w:pPr>
            <w:r>
              <w:rPr>
                <w:rFonts w:ascii="Arial" w:cs="Arial" w:eastAsia="Arial" w:hAnsi="Arial"/>
                <w:sz w:val="18"/>
                <w:szCs w:val="18"/>
                <w:color w:val="auto"/>
              </w:rPr>
              <w:t>Taki Chemical Co.,</w:t>
            </w:r>
          </w:p>
        </w:tc>
        <w:tc>
          <w:tcPr>
            <w:tcW w:w="1320" w:type="dxa"/>
            <w:vAlign w:val="bottom"/>
          </w:tcPr>
          <w:p>
            <w:pPr>
              <w:ind w:left="8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Myanmar, Angola, Cambodia, Malaysia, Kazakhstan, Portugal, Mongolia, Austria,</w:t>
            </w:r>
          </w:p>
        </w:tc>
      </w:tr>
      <w:tr>
        <w:trPr>
          <w:trHeight w:val="216"/>
        </w:trPr>
        <w:tc>
          <w:tcPr>
            <w:tcW w:w="960" w:type="dxa"/>
            <w:vAlign w:val="bottom"/>
          </w:tcPr>
          <w:p>
            <w:pPr>
              <w:spacing w:after="0"/>
              <w:rPr>
                <w:sz w:val="18"/>
                <w:szCs w:val="18"/>
                <w:color w:val="auto"/>
              </w:rPr>
            </w:pPr>
          </w:p>
        </w:tc>
        <w:tc>
          <w:tcPr>
            <w:tcW w:w="1920" w:type="dxa"/>
            <w:vAlign w:val="bottom"/>
          </w:tcPr>
          <w:p>
            <w:pPr>
              <w:ind w:left="300"/>
              <w:spacing w:after="0"/>
              <w:rPr>
                <w:sz w:val="20"/>
                <w:szCs w:val="20"/>
                <w:color w:val="auto"/>
              </w:rPr>
            </w:pPr>
            <w:r>
              <w:rPr>
                <w:rFonts w:ascii="Arial" w:cs="Arial" w:eastAsia="Arial" w:hAnsi="Arial"/>
                <w:sz w:val="18"/>
                <w:szCs w:val="18"/>
                <w:color w:val="auto"/>
              </w:rPr>
              <w:t>Ltd.</w:t>
            </w: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Korea, Republic of, Brazil, Guyana, Chile, Laos, Ecuador, Colombia,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Argentina, Hungary, South Sudan, Japan, Tanzania, Zambia, Congo (Brazzaville),</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India, Canada, Belgium, Namibia, Taiwan, Central African Republic, Peru, Ethiopia,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Germany, Russian Federation, Burundi, Viet Nam, Singapore, United States, Egypt,</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Madagascar, Ivory Coast, Bolivia, Thailand, Netherlands, Ireland, China,</w:t>
            </w:r>
          </w:p>
        </w:tc>
      </w:tr>
      <w:tr>
        <w:trPr>
          <w:trHeight w:val="216"/>
        </w:trPr>
        <w:tc>
          <w:tcPr>
            <w:tcW w:w="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Slovakia, France, Nigeria, Rwanda, United Kingdom, Switzerland, Spain, Djibouti,</w:t>
            </w:r>
          </w:p>
        </w:tc>
      </w:tr>
      <w:tr>
        <w:trPr>
          <w:trHeight w:val="230"/>
        </w:trPr>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Czech Republic, Zimbabwe, Uganda, Suriname, Israel, Australia, Indonesia, Estonia</w:t>
            </w:r>
          </w:p>
        </w:tc>
      </w:tr>
    </w:tbl>
    <w:p>
      <w:pPr>
        <w:sectPr>
          <w:pgSz w:w="11900" w:h="16838" w:orient="portrait"/>
          <w:cols w:equalWidth="0" w:num="1">
            <w:col w:w="11340"/>
          </w:cols>
          <w:pgMar w:left="280" w:top="746" w:right="27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Ulba Metallurgical</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Plant JSC</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Portugal, Mongolia, Austria, Mozambique, Luxembourg, Brazil, Guyana, Korea,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of, Chile, Laos, Colombia, Ecuador, Argentina, Hungary, South Sudan, Japan,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Belarus, India, Canada, Belgium, Namibia,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Taiwan, Central African Republic, Peru, Germany, Ethiopia, Burundi, Russian</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Federation, Viet Nam, Singapore, United States, Egypt, Madagascar, Sierra Leone,</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Ivory Coast, Thailand, Bolivia, Netherlands, China, Ireland, Slovakia, France, Nigeria,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Rwanda, United Kingdom, Switzerland, Spain, Djibouti, Czech Republic, Zimbabwe,</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Uganda,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Tantalum</w:t>
            </w:r>
          </w:p>
        </w:tc>
        <w:tc>
          <w:tcPr>
            <w:tcW w:w="1940" w:type="dxa"/>
            <w:vAlign w:val="bottom"/>
          </w:tcPr>
          <w:p>
            <w:pPr>
              <w:ind w:left="300"/>
              <w:spacing w:after="0"/>
              <w:rPr>
                <w:sz w:val="20"/>
                <w:szCs w:val="20"/>
                <w:color w:val="auto"/>
              </w:rPr>
            </w:pPr>
            <w:r>
              <w:rPr>
                <w:rFonts w:ascii="Arial" w:cs="Arial" w:eastAsia="Arial" w:hAnsi="Arial"/>
                <w:sz w:val="18"/>
                <w:szCs w:val="18"/>
                <w:color w:val="auto"/>
              </w:rPr>
              <w:t>Zhuzhou Cemented</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DRC- Congo (Kinshasa), Russian Federation, Burundi, Niger, China, Japan, Rwanda,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Carbide Group Co.,</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Brazil, Malaysia, Kazakhstan, Nigeria</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Ltd.</w:t>
            </w:r>
          </w:p>
        </w:tc>
        <w:tc>
          <w:tcPr>
            <w:tcW w:w="130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40" w:type="dxa"/>
            <w:vAlign w:val="bottom"/>
          </w:tcPr>
          <w:p>
            <w:pPr>
              <w:ind w:left="300"/>
              <w:spacing w:after="0"/>
              <w:rPr>
                <w:sz w:val="20"/>
                <w:szCs w:val="20"/>
                <w:color w:val="auto"/>
              </w:rPr>
            </w:pPr>
            <w:r>
              <w:rPr>
                <w:rFonts w:ascii="Arial" w:cs="Arial" w:eastAsia="Arial" w:hAnsi="Arial"/>
                <w:sz w:val="18"/>
                <w:szCs w:val="18"/>
                <w:color w:val="auto"/>
                <w:w w:val="95"/>
              </w:rPr>
              <w:t>China Tin Group Co.,</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Russian Federation, United States, China, Mexico,</w:t>
            </w:r>
          </w:p>
        </w:tc>
      </w:tr>
      <w:tr>
        <w:trPr>
          <w:trHeight w:val="230"/>
        </w:trPr>
        <w:tc>
          <w:tcPr>
            <w:tcW w:w="960" w:type="dxa"/>
            <w:vAlign w:val="bottom"/>
          </w:tcPr>
          <w:p>
            <w:pPr>
              <w:spacing w:after="0"/>
              <w:rPr>
                <w:sz w:val="20"/>
                <w:szCs w:val="20"/>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Ltd.</w:t>
            </w: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Switzerland,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40" w:type="dxa"/>
            <w:vAlign w:val="bottom"/>
          </w:tcPr>
          <w:p>
            <w:pPr>
              <w:ind w:left="300"/>
              <w:spacing w:after="0"/>
              <w:rPr>
                <w:sz w:val="20"/>
                <w:szCs w:val="20"/>
                <w:color w:val="auto"/>
              </w:rPr>
            </w:pPr>
            <w:r>
              <w:rPr>
                <w:rFonts w:ascii="Arial" w:cs="Arial" w:eastAsia="Arial" w:hAnsi="Arial"/>
                <w:sz w:val="18"/>
                <w:szCs w:val="18"/>
                <w:color w:val="auto"/>
              </w:rPr>
              <w:t>CV United Smelting</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Mongolia, Austria, Luxembourg, Brazil, Korea, Republic of, Guyana, Chile, Laos,</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Colombia, Ecuador, Argentina, Hungary, Japan, Congo (Brazzaville), India, Canada,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Belgium, Namibia, Taiwan, Peru, Germany, Ethiopia, Russian Federation, Viet Nam,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Singapore, United States, Egypt, Sierra Leone, Madagascar, Thailand, Bolivia,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Netherlands, Ireland, China, Slovakia, France, Nigeria, Rwanda, United Kingdom,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Switzerland, Spain, Djibouti, Czech Republic, Zimbabwe, Suriname, Israel, Australia,</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CV Venus Inti Perkasa CFSP</w:t>
            </w: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Canada, Japan, Guyana, Mexico, Suriname, Congo (Brazzaville), Chile, Switzerland,</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Peru, Germany,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40" w:type="dxa"/>
            <w:vAlign w:val="bottom"/>
          </w:tcPr>
          <w:p>
            <w:pPr>
              <w:ind w:left="300"/>
              <w:spacing w:after="0"/>
              <w:rPr>
                <w:sz w:val="20"/>
                <w:szCs w:val="20"/>
                <w:color w:val="auto"/>
              </w:rPr>
            </w:pPr>
            <w:r>
              <w:rPr>
                <w:rFonts w:ascii="Arial" w:cs="Arial" w:eastAsia="Arial" w:hAnsi="Arial"/>
                <w:sz w:val="18"/>
                <w:szCs w:val="18"/>
                <w:color w:val="auto"/>
              </w:rPr>
              <w:t>EM Vinto</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Mongolia, Austria, Luxembourg, Brazil, Guyana, Korea, Republic of, Chile, Laos,</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Colombia, Ecuador, Argentina, Hungary, Japan, Congo (Brazzaville), India, Canada,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Belgium, Namibia, Taiwan, Peru, Germany, Ethiopia, Russian Federation, Viet Nam,</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Singapore, United States, Egypt, Madagascar, Sierra Leone, Thailand, Bolivia,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Netherlands, China, Ireland, Slovakia, France, Nigeria, United Kingdom, Switzerland,</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Spain, Djibouti, Czech Republic, Zimbabwe, Suriname, Israel, Australia, Indonesia,</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40" w:type="dxa"/>
            <w:vAlign w:val="bottom"/>
          </w:tcPr>
          <w:p>
            <w:pPr>
              <w:ind w:left="300"/>
              <w:spacing w:after="0"/>
              <w:rPr>
                <w:sz w:val="20"/>
                <w:szCs w:val="20"/>
                <w:color w:val="auto"/>
              </w:rPr>
            </w:pPr>
            <w:r>
              <w:rPr>
                <w:rFonts w:ascii="Arial" w:cs="Arial" w:eastAsia="Arial" w:hAnsi="Arial"/>
                <w:sz w:val="18"/>
                <w:szCs w:val="18"/>
                <w:color w:val="auto"/>
              </w:rPr>
              <w:t>Jiangxi Ketai</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Advanced Material</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Guyana, Brazil, Korea, Republic of, Chile, Laos, Ecuador, Argentina,</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Hungary, Japan, India, Canada, Belgium, Namibia, Taiwan, Peru, Ethiopia, Germany,</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Russian Federation, Burundi, Viet Nam, United States, Egypt, Madagascar, Sierra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Leone, Bolivia, Thailand, Netherlands, China, Ireland, Slovakia, France, Nigeria,</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Niger, United Kingdom, Switzerland, Spain, Djibouti, Czech Republic, Mexico,</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40" w:type="dxa"/>
            <w:vAlign w:val="bottom"/>
          </w:tcPr>
          <w:p>
            <w:pPr>
              <w:ind w:left="300"/>
              <w:spacing w:after="0"/>
              <w:rPr>
                <w:sz w:val="20"/>
                <w:szCs w:val="20"/>
                <w:color w:val="auto"/>
              </w:rPr>
            </w:pPr>
            <w:r>
              <w:rPr>
                <w:rFonts w:ascii="Arial" w:cs="Arial" w:eastAsia="Arial" w:hAnsi="Arial"/>
                <w:sz w:val="18"/>
                <w:szCs w:val="18"/>
                <w:color w:val="auto"/>
              </w:rPr>
              <w:t>Magnu's Minerais</w:t>
            </w:r>
          </w:p>
        </w:tc>
        <w:tc>
          <w:tcPr>
            <w:tcW w:w="1300" w:type="dxa"/>
            <w:vAlign w:val="bottom"/>
          </w:tcPr>
          <w:p>
            <w:pPr>
              <w:ind w:left="6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Metais e Ligas Ltda.</w:t>
            </w: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Guyana, Korea, Republic of, Brazil, Chile, Laos,</w:t>
            </w:r>
          </w:p>
        </w:tc>
      </w:tr>
      <w:tr>
        <w:trPr>
          <w:trHeight w:val="216"/>
        </w:trPr>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30"/>
        </w:trPr>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Singapore, Viet Nam, United</w:t>
            </w:r>
          </w:p>
        </w:tc>
      </w:tr>
    </w:tbl>
    <w:p>
      <w:pPr>
        <w:ind w:left="5020"/>
        <w:spacing w:after="0"/>
        <w:rPr>
          <w:sz w:val="20"/>
          <w:szCs w:val="20"/>
          <w:color w:val="auto"/>
        </w:rPr>
      </w:pPr>
      <w:r>
        <w:rPr>
          <w:rFonts w:ascii="Arial" w:cs="Arial" w:eastAsia="Arial" w:hAnsi="Arial"/>
          <w:sz w:val="17"/>
          <w:szCs w:val="17"/>
          <w:color w:val="auto"/>
        </w:rPr>
        <w:t>States, Egypt, Sierra Leone, Madagascar, Thailand, Bolivia, Netherlands, Ireland,</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China, Slovakia, Nigeria, France, United Kingdom, Switzerland, Spain, Djibouti,</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Czech Republic, Zimbabwe, Suriname, Israel, Australia, Estonia, Indonesia</w:t>
      </w:r>
    </w:p>
    <w:p>
      <w:pPr>
        <w:sectPr>
          <w:pgSz w:w="11900" w:h="16838" w:orient="portrait"/>
          <w:cols w:equalWidth="0" w:num="1">
            <w:col w:w="11340"/>
          </w:cols>
          <w:pgMar w:left="280" w:top="746"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Malaysia Smelting</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74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Corporation (MSC)</w:t>
            </w: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7"/>
              </w:rPr>
              <w:t>Austria, Mongolia, Mozambique, Luxembourg, Guyana, Korea, Republic of,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Colombia, Ecuador, Argentina, South Sudan, Hungary, Tanzania, Zambia, Congo</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(Brazzaville), India, Belgium, Namibia, Taiwan, South Africa, Central African</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Republic, Germany, Ethiopia, Russian Federation, Burundi, Singapore, Viet Nam,</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89"/>
              </w:rPr>
              <w:t>United States, Egypt, Sierra Leone, Madagascar, Netherlands, Ireland, China, Slovakia,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9"/>
              </w:rPr>
              <w:t>France, United Kingdom, Kenya, Djibouti, Czech Republic, Zimbabwe, Uganda,</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Metallo-Chimique</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74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N.V.</w:t>
            </w: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Mongolia, Austria, Luxembourg, Brazil, Korea, Republic of, Guyana, Chile,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5"/>
              </w:rPr>
              <w:t>Colombia, Ecuador, Argentina, Hungary, Japan, India, Canada, Belgium, Namibia,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Taiwan, Peru, Ethiopia, Germany, Russian Federation, Viet Nam, Singapore, United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States, Egypt, Sierra Leone, Madagascar, Thailand, Bolivia, Netherlands, Ireland,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9"/>
              </w:rPr>
              <w:t>China, Slovakia, France, Nigeria, United Kingdom, Switzerland, Spain, Djibouti,</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Operaciones</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74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Metalurgical S.A.</w:t>
            </w: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Austria, Mongolia, Luxembourg, Brazil, Guyana, Korea, Republic of, Chile,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5"/>
              </w:rPr>
              <w:t>Ecuador, Colombia, Argentina, Hungary, Japan, India, Canada, Belgium, Namibia,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Taiwan, Peru, Ethiopia, Germany, Russian Federation, Singapore, Viet Nam, United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States, Egypt, Sierra Leone, Madagascar, Thailand, Bolivia, Netherlands, China,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4"/>
              </w:rPr>
              <w:t>Ireland, Slovakia, Nigeria, France, Philippines, United Kingdom, Switzerland, Spain,</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Djibouti, Czech Republic, Zimbabwe, Suriname, 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PT Bangka Tin</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74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Industry</w:t>
            </w: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Austria, Mongolia, Luxembourg, Guyana, Brazil, Korea, Republic of, Chile,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5"/>
              </w:rPr>
              <w:t>Colombia, Ecuador, Argentina, Hungary, Japan, India, Canada, Belgium, Namibia,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Taiwan, Peru, Germany, Ethiopia, Russian Federation, Singapore, Viet Nam, United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States, Egypt, Madagascar, Sierra Leone, Bolivia, Thailand, Netherlands, Ireland,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9"/>
              </w:rPr>
              <w:t>China, Slovakia, Nigeria, France, United Kingdom, Switzerland, Spain, Djibouti,</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PT Bukit Timah</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Austria, Mongolia, Luxembourg, Guyana, Korea, Republic of, Brazil, Chile,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5"/>
              </w:rPr>
              <w:t>Ecuador, Colombia, Argentina, Hungary, Japan, India, Canada, Belgium, Namibia,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Taiwan, Peru, Ethiopia, Germany, Russian Federation, Viet Nam, Singapore, United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States, Egypt, Sierra Leone, Madagascar, Bolivia, Thailand, Netherlands, Ireland,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China, Poland, Slovakia, France, Nigeria, United Kingdom, Switzerland, Spain,</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Djibouti, Czech Republic, Zimbabwe, Suriname, Israel, Australia, Estonia, Indonesia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PT Eunindo Usaha</w:t>
            </w:r>
          </w:p>
        </w:tc>
        <w:tc>
          <w:tcPr>
            <w:tcW w:w="1380" w:type="dxa"/>
            <w:vAlign w:val="bottom"/>
          </w:tcPr>
          <w:p>
            <w:pPr>
              <w:ind w:left="140"/>
              <w:spacing w:after="0"/>
              <w:rPr>
                <w:sz w:val="20"/>
                <w:szCs w:val="20"/>
                <w:color w:val="auto"/>
              </w:rPr>
            </w:pPr>
            <w:r>
              <w:rPr>
                <w:rFonts w:ascii="Arial" w:cs="Arial" w:eastAsia="Arial" w:hAnsi="Arial"/>
                <w:sz w:val="18"/>
                <w:szCs w:val="18"/>
                <w:color w:val="auto"/>
              </w:rPr>
              <w:t>CFSP</w:t>
            </w: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740" w:type="dxa"/>
            <w:vAlign w:val="bottom"/>
          </w:tcPr>
          <w:p>
            <w:pPr>
              <w:spacing w:after="0"/>
              <w:rPr>
                <w:sz w:val="18"/>
                <w:szCs w:val="18"/>
                <w:color w:val="auto"/>
              </w:rPr>
            </w:pPr>
          </w:p>
        </w:tc>
        <w:tc>
          <w:tcPr>
            <w:tcW w:w="2080" w:type="dxa"/>
            <w:vAlign w:val="bottom"/>
          </w:tcPr>
          <w:p>
            <w:pPr>
              <w:ind w:left="520"/>
              <w:spacing w:after="0"/>
              <w:rPr>
                <w:sz w:val="20"/>
                <w:szCs w:val="20"/>
                <w:color w:val="auto"/>
              </w:rPr>
            </w:pPr>
            <w:r>
              <w:rPr>
                <w:rFonts w:ascii="Arial" w:cs="Arial" w:eastAsia="Arial" w:hAnsi="Arial"/>
                <w:sz w:val="18"/>
                <w:szCs w:val="18"/>
                <w:color w:val="auto"/>
              </w:rPr>
              <w:t>Mandiri</w:t>
            </w: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Mongolia, Austria, Luxembourg, Korea, Republic of, Guyana, Brazil, Chile, Laos,</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5"/>
              </w:rPr>
              <w:t>Ecuador, Colombia, Argentina, Hungary, Japan, India, Canada, Belgium, Namibia,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Taiwan, Peru, Germany, Ethiopia, Russian Federation, Viet Nam, Singapore, United</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8"/>
              </w:rPr>
              <w:t>States, Egypt, Sierra Leone, Madagascar, Thailand, Bolivia, Netherlands, China,</w:t>
            </w:r>
          </w:p>
        </w:tc>
      </w:tr>
      <w:tr>
        <w:trPr>
          <w:trHeight w:val="216"/>
        </w:trPr>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7"/>
              </w:rPr>
              <w:t>Ireland, Slovakia, France, Nigeria, Rwanda, United Kingdom, Switzerland, Spain,</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3"/>
              </w:rPr>
              <w:t>Djibouti, Czech Republic, Zimbabwe, Suriname, Israel, Australia, Indonesia, Estonia</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Tin</w:t>
            </w:r>
          </w:p>
        </w:tc>
        <w:tc>
          <w:tcPr>
            <w:tcW w:w="2080" w:type="dxa"/>
            <w:vAlign w:val="bottom"/>
          </w:tcPr>
          <w:p>
            <w:pPr>
              <w:ind w:left="520"/>
              <w:spacing w:after="0"/>
              <w:rPr>
                <w:sz w:val="20"/>
                <w:szCs w:val="20"/>
                <w:color w:val="auto"/>
              </w:rPr>
            </w:pPr>
            <w:r>
              <w:rPr>
                <w:rFonts w:ascii="Arial" w:cs="Arial" w:eastAsia="Arial" w:hAnsi="Arial"/>
                <w:sz w:val="18"/>
                <w:szCs w:val="18"/>
                <w:color w:val="auto"/>
              </w:rPr>
              <w:t>PT Justindo</w:t>
            </w:r>
          </w:p>
        </w:tc>
        <w:tc>
          <w:tcPr>
            <w:tcW w:w="1380" w:type="dxa"/>
            <w:vAlign w:val="bottom"/>
          </w:tcPr>
          <w:p>
            <w:pPr>
              <w:spacing w:after="0"/>
              <w:rPr>
                <w:sz w:val="22"/>
                <w:szCs w:val="22"/>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w w:val="96"/>
              </w:rPr>
              <w:t>Burundi, Mozambique, Niger, China, Rwanda, Brazil, Malaysia, Nigeria, Australia,</w:t>
            </w:r>
          </w:p>
        </w:tc>
      </w:tr>
      <w:tr>
        <w:trPr>
          <w:trHeight w:val="230"/>
        </w:trPr>
        <w:tc>
          <w:tcPr>
            <w:tcW w:w="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Switzerland, Ethiopia, Indonesia</w:t>
            </w:r>
          </w:p>
        </w:tc>
      </w:tr>
    </w:tbl>
    <w:p>
      <w:pPr>
        <w:sectPr>
          <w:pgSz w:w="11900" w:h="16838" w:orient="portrait"/>
          <w:cols w:equalWidth="0" w:num="1">
            <w:col w:w="11320"/>
          </w:cols>
          <w:pgMar w:left="280" w:top="746" w:right="2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rPr>
              <w:t>PT Stanindo Inti</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Perkasa</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Armenia, Mongolia, Austria, Mozambique, Luxembourg, Guyana, Korea, Republic of,</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Brazil, Chile, Laos, Ecuador, Colombia, Argentina, Hungary, Japan, India, Canada,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Belgium, Namibia, Taiwan, Peru, Germany, Ethiopia, Russian Federation, Viet Nam,</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Singapore, United States, Egypt, Madagascar, Sierra Leone, Bolivia, Thailand,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Netherlands, Ireland, China, Slovakia, France, Nigeria, United Kingdom, Switzerland,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Spain, Djibouti, Czech Republic, Zimbabwe, Mexico, Suriname, Israel, Australia,</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w w:val="89"/>
              </w:rPr>
              <w:t>PT Sumber Jaya Indah</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Niger, China, Japan, Rwanda, Brazil, Malaysia, Thailand, Nigeria, Bolivia, Ethiopia,</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rPr>
              <w:t>PT Timah (Persero)</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Tbk Kundur</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Brazil, Guyana, Korea, Republic of, Chile, Laos,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Germany, Ethiopia, Russian Federation, Viet Nam, Singapore, United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States, Egypt, Sierra Leone, Madagascar, Thailand, Bolivia, Netherlands, Ireland,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China, Slovakia, Nigeria, France, Rwanda, United Kingdom, Switzerland, Spain,</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Djibouti, Czech 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rPr>
              <w:t>PT Timah (Persero)</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Tbk Mentok</w:t>
            </w: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Guyana, Korea, Republic of, Brazil, Chile, Laos,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Germany, Ethiopia, Russian Federation, Viet Nam, Singapore, United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States, Egypt, Madagascar, Sierra Leone, Thailand, Bolivia, Netherlands, China,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Ireland, Slovakia, Nigeria, France, United Kingdom, Switzerland, Spain, Djibouti,</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w w:val="93"/>
              </w:rPr>
              <w:t>PT Tinindo Inter Nusa</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Brazil, Guyana, Korea, Republic of, Chile, Laos,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Singapore, Viet Nam, United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States, Egypt, Madagascar, Sierra Leone, Bolivia, Thailand, Netherlands, China,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Ireland, Slovakia, France, Nigeria, Rwanda, United Kingdom, Switzerland, Spain,</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Djibouti, Czech Republic, Zimbabwe, Suriname, Israel, Australia, Estonia, 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rPr>
              <w:t>Thaisarco</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Portugal, Austria, Mongolia, Morocco, Luxembourg, Brazil, Korea, Republic of,</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Guyana, Chile, Laos, Ecuador, Colombia, Argentina, South Sudan, Hungary, Japan,</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Tanzania, Zambia, Congo (Brazzaville), India, Canada, Belgium, Namibia, Taiwan,</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Central African Republic, Peru, Ethiopia, Germany, Russian Federation, Burundi, Viet</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Nam, Singapore, United States, Egypt, Sierra Leone, Madagascar, Thailand, Bolivia,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Netherlands, China, Ireland, Poland, Slovakia, France, Nigeria, Rwanda, United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Kingdom, Switzerland, Spain, Djibouti, Czech Republic, Zimbabwe, Uganda,</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Tin</w:t>
            </w:r>
          </w:p>
        </w:tc>
        <w:tc>
          <w:tcPr>
            <w:tcW w:w="1960" w:type="dxa"/>
            <w:vAlign w:val="bottom"/>
          </w:tcPr>
          <w:p>
            <w:pPr>
              <w:ind w:left="300"/>
              <w:spacing w:after="0"/>
              <w:rPr>
                <w:sz w:val="20"/>
                <w:szCs w:val="20"/>
                <w:color w:val="auto"/>
              </w:rPr>
            </w:pPr>
            <w:r>
              <w:rPr>
                <w:rFonts w:ascii="Arial" w:cs="Arial" w:eastAsia="Arial" w:hAnsi="Arial"/>
                <w:sz w:val="18"/>
                <w:szCs w:val="18"/>
                <w:color w:val="auto"/>
              </w:rPr>
              <w:t>VQB Mineral and</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Viet Nam, China, Japan, Malaysia, Peru, Indonesia</w:t>
            </w:r>
          </w:p>
        </w:tc>
      </w:tr>
      <w:tr>
        <w:trPr>
          <w:trHeight w:val="230"/>
        </w:trPr>
        <w:tc>
          <w:tcPr>
            <w:tcW w:w="96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8"/>
                <w:szCs w:val="18"/>
                <w:color w:val="auto"/>
              </w:rPr>
              <w:t>Trading Group JSC</w:t>
            </w:r>
          </w:p>
        </w:tc>
        <w:tc>
          <w:tcPr>
            <w:tcW w:w="1280" w:type="dxa"/>
            <w:vAlign w:val="bottom"/>
          </w:tcPr>
          <w:p>
            <w:pPr>
              <w:spacing w:after="0"/>
              <w:rPr>
                <w:sz w:val="20"/>
                <w:szCs w:val="20"/>
                <w:color w:val="auto"/>
              </w:rPr>
            </w:pPr>
          </w:p>
        </w:tc>
        <w:tc>
          <w:tcPr>
            <w:tcW w:w="7140" w:type="dxa"/>
            <w:vAlign w:val="bottom"/>
          </w:tcPr>
          <w:p>
            <w:pPr>
              <w:spacing w:after="0"/>
              <w:rPr>
                <w:sz w:val="20"/>
                <w:szCs w:val="20"/>
                <w:color w:val="auto"/>
              </w:rPr>
            </w:pP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60" w:type="dxa"/>
            <w:vAlign w:val="bottom"/>
          </w:tcPr>
          <w:p>
            <w:pPr>
              <w:ind w:left="300"/>
              <w:spacing w:after="0"/>
              <w:rPr>
                <w:sz w:val="20"/>
                <w:szCs w:val="20"/>
                <w:color w:val="auto"/>
              </w:rPr>
            </w:pPr>
            <w:r>
              <w:rPr>
                <w:rFonts w:ascii="Arial" w:cs="Arial" w:eastAsia="Arial" w:hAnsi="Arial"/>
                <w:sz w:val="18"/>
                <w:szCs w:val="18"/>
                <w:color w:val="auto"/>
              </w:rPr>
              <w:t>A.L.M.T. Corp.</w:t>
            </w:r>
          </w:p>
        </w:tc>
        <w:tc>
          <w:tcPr>
            <w:tcW w:w="1280" w:type="dxa"/>
            <w:vAlign w:val="bottom"/>
          </w:tcPr>
          <w:p>
            <w:pPr>
              <w:ind w:left="4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Mongolia, Austria, Luxembourg, Korea, Republic of, Guyana, Brazil, Chile, Laos,</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Taiwan, Peru, Germany, Ethiopia, Burundi, Russian Federation, Singapore, Viet Nam,</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United States, Egypt, Madagascar, Sierra Leone, Bolivia, Thailand, Netherlands, China,</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Ireland, Slovakia, France, Nigeria, Niger, Rwanda, United Kingdom, Switzerland,</w:t>
            </w:r>
          </w:p>
        </w:tc>
      </w:tr>
      <w:tr>
        <w:trPr>
          <w:trHeight w:val="216"/>
        </w:trPr>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Spain, Djibouti, Czech Republic, Zimbabwe, Suriname, Israel, Australia, Estonia,</w:t>
            </w:r>
          </w:p>
        </w:tc>
      </w:tr>
      <w:tr>
        <w:trPr>
          <w:trHeight w:val="230"/>
        </w:trPr>
        <w:tc>
          <w:tcPr>
            <w:tcW w:w="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Indonesia</w:t>
            </w:r>
          </w:p>
        </w:tc>
      </w:tr>
    </w:tbl>
    <w:p>
      <w:pPr>
        <w:sectPr>
          <w:pgSz w:w="11900" w:h="16838" w:orient="portrait"/>
          <w:cols w:equalWidth="0" w:num="1">
            <w:col w:w="11340"/>
          </w:cols>
          <w:pgMar w:left="280" w:top="746" w:right="27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Asia Tungsten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Myanmar, Angola, Cambodia, Malaysia, Kazakhstan, Portugal, Mongolia, Austria,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w w:val="93"/>
              </w:rPr>
              <w:t>Products Vietnam 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Luxembourg, Brazil, Korea, Republic of, Guyana, Chile, Laos, Colombia, Ecuador,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Argentina, Hungary, South Sudan, Japan, Tanzania, Zambia, Congo (Brazzaville),</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India, Canada, Belgium, Namibia, Taiwan, Central African Republic, Peru, Ethiopia,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Germany, Russian Federation, Burundi, Viet Nam, Singapore, United States, Egypt,</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Sierra Leone, Madagascar, Thailand, Bolivia, Netherlands, China, Ireland, Slovakia,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Nigeria, France, Rwanda, United Kingdom, Switzerland, Spain, Djibouti, Czech</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Republic, Uganda,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Chongyi Zhangyuan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Tungsten Co., 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Korea, Republic of, Brazil, Guyana, Chile, Laos,</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Ecuador, Colombia, Argentina, Hungary, India, Canada, Belgium, Namibia, Taiwan,</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Peru, Ethiopia, Germany, Russian Federation, Singapore, Viet Nam, United States,</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Egypt, Madagascar, Sierra Leone, Bolivia, Thailand, Netherlands, China, Ireland,</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Slovakia, Nigeria, France, Philippines, United Kingdom, Switzerland, Spain, Djibouti,</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Ganzhou Huaxing</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Tungsten Products</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Mozambique, Luxembourg, Guyana, Korea, Republic of, Brazil, Chile, Laos, Ecuador,</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Co., 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Colombia, Argentina, Hungary, Japan, India, Canada, Belgium, Namibia, Taiwan, Peru,</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Germany, Ethiopia, Russian Federation, Viet Nam, Singapore, United States, Egypt,</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Sierra Leone, Madagascar, Thailand, Bolivia, Netherlands, China, Ireland, Slovakia,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France, Nigeria, Niger, Rwanda, United Kingdom, Switzerland, Spain, Djibouti, Czech</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Ganzhou Jiangwu</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Ferrotungsten Co.,</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Guyana, Korea, Republic of, Brazil, Chile, Laos,</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Colombia, Ecuador, Argentina, Hungary, Japan, India, Canada, Belgium, Namibia,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Taiwan, Peru, Ethiopia, Germany, Russian Federation, Singapore, Viet Nam, United</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States, Egypt, Madagascar, Sierra Leone, Thailand, Bolivia, Netherlands, China,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Ireland, Slovakia, France, Nigeria, United Kingdom, Switzerland, Spain, Djibouti,</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Czech 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w w:val="96"/>
              </w:rPr>
              <w:t>H.C. Starck Tungsten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GmbH</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Mozambique, Luxembourg, Guyana, Korea, Republic of, Brazil, Chile, Laos, Ecuador,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Colombia, Argentina, Hungary, Japan, India, Canada, Belgium, Namibia, Taiwan, Peru,</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3"/>
              </w:rPr>
              <w:t>Germany, Ethiopia, Russian Federation, Viet Nam, Singapore, United States, Egypt,</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Madagascar, Sierra Leone, Thailand, Bolivia, Netherlands, Ireland, China, Slovakia,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France, Nigeria, Rwanda, United Kingdom, Switzerland, Spain, Djibouti, Czech</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Republic, Zimbabwe, Suriname, 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w w:val="99"/>
              </w:rPr>
              <w:t>Hydrometallurg, JSC</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Austria, Mongolia, Luxembourg, Korea, Republic of, Guyana, Brazil, Chile, Laos,</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Ecuador, Argentina, Hungary, Japan, India, Canada, Belgium, Namibia, Taiwan, Peru,</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Germany, Ethiopia, Russian Federation, Viet Nam, United States, Egypt, Madagascar,</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1"/>
              </w:rPr>
              <w:t>Sierra Leone, Bolivia, Thailand, Netherlands, China, Ireland, Slovakia, France, Nigeria,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2"/>
              </w:rPr>
              <w:t>United Kingdom, Switzerland, Spain, Djibouti, Czech Republic, Zimbabwe, Suriname,</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Israel, Australia, Indonesia, Estonia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Jiangxi Xinsheng</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9"/>
              </w:rPr>
              <w:t>DRC- Congo (Kinshasa), Canada, Russian Federation, China, Brazil, Malaysia,</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w w:val="91"/>
              </w:rPr>
              <w:t>Tungsten Industry Co.,</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Australia, Bolivia, Peru, Indonesia</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Ltd.</w:t>
            </w:r>
          </w:p>
        </w:tc>
        <w:tc>
          <w:tcPr>
            <w:tcW w:w="1260" w:type="dxa"/>
            <w:vAlign w:val="bottom"/>
          </w:tcPr>
          <w:p>
            <w:pPr>
              <w:spacing w:after="0"/>
              <w:rPr>
                <w:sz w:val="20"/>
                <w:szCs w:val="20"/>
                <w:color w:val="auto"/>
              </w:rPr>
            </w:pPr>
          </w:p>
        </w:tc>
        <w:tc>
          <w:tcPr>
            <w:tcW w:w="7140" w:type="dxa"/>
            <w:vAlign w:val="bottom"/>
          </w:tcPr>
          <w:p>
            <w:pPr>
              <w:spacing w:after="0"/>
              <w:rPr>
                <w:sz w:val="20"/>
                <w:szCs w:val="20"/>
                <w:color w:val="auto"/>
              </w:rPr>
            </w:pPr>
          </w:p>
        </w:tc>
      </w:tr>
    </w:tbl>
    <w:p>
      <w:pPr>
        <w:sectPr>
          <w:pgSz w:w="11900" w:h="16838" w:orient="portrait"/>
          <w:cols w:equalWidth="0" w:num="1">
            <w:col w:w="11340"/>
          </w:cols>
          <w:pgMar w:left="280" w:top="746" w:right="27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Vietnam Youngsun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rPr>
              <w:t>DRC- Congo (Kinshasa), Myanmar, Angola, Cambodia, Malaysia, Kazakhstan,</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w w:val="91"/>
              </w:rPr>
              <w:t>Tungsten Industry Co.,</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4"/>
              </w:rPr>
              <w:t>Portugal, Austria, Mongolia, Luxembourg, Korea, Republic of, Guyana, Brazil, Chile,</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Laos, Colombia, Ecuador, Argentina, Hungary, South Sudan, Japan, Tanzania, Zambia,</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Congo (Brazzaville), India, Canada, Belgium, Namibia, Taiwan, Central African</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0"/>
              </w:rPr>
              <w:t>Republic, Peru, Ethiopia, Germany, Burundi, Russian Federation, Singapore, Viet Nam,</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United States, Egypt, Madagascar, Sierra Leone, Bolivia, Thailand, Netherlands,</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7"/>
              </w:rPr>
              <w:t>Ireland, Slovakia, France, Nigeria, Rwanda, United Kingdom, Switzerland, Spain,</w:t>
            </w:r>
          </w:p>
        </w:tc>
      </w:tr>
      <w:tr>
        <w:trPr>
          <w:trHeight w:val="216"/>
        </w:trPr>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5"/>
              </w:rPr>
              <w:t>Djibouti, Czech Republic, Uganda, Zimbabwe, Suriname, Israel, Australia, Estonia,</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Indonesia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1980" w:type="dxa"/>
            <w:vAlign w:val="bottom"/>
          </w:tcPr>
          <w:p>
            <w:pPr>
              <w:ind w:left="300"/>
              <w:spacing w:after="0"/>
              <w:rPr>
                <w:sz w:val="20"/>
                <w:szCs w:val="20"/>
                <w:color w:val="auto"/>
              </w:rPr>
            </w:pPr>
            <w:r>
              <w:rPr>
                <w:rFonts w:ascii="Arial" w:cs="Arial" w:eastAsia="Arial" w:hAnsi="Arial"/>
                <w:sz w:val="18"/>
                <w:szCs w:val="18"/>
                <w:color w:val="auto"/>
              </w:rPr>
              <w:t>Xiamen Tungsten</w:t>
            </w:r>
          </w:p>
        </w:tc>
        <w:tc>
          <w:tcPr>
            <w:tcW w:w="1260" w:type="dxa"/>
            <w:vAlign w:val="bottom"/>
          </w:tcPr>
          <w:p>
            <w:pPr>
              <w:ind w:left="20"/>
              <w:spacing w:after="0"/>
              <w:rPr>
                <w:sz w:val="20"/>
                <w:szCs w:val="20"/>
                <w:color w:val="auto"/>
              </w:rPr>
            </w:pPr>
            <w:r>
              <w:rPr>
                <w:rFonts w:ascii="Arial" w:cs="Arial" w:eastAsia="Arial" w:hAnsi="Arial"/>
                <w:sz w:val="18"/>
                <w:szCs w:val="18"/>
                <w:color w:val="auto"/>
              </w:rPr>
              <w:t>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Russian Federation, Burundi, Niger, Rwanda, Malaysia, Thailand, Bolivia, Spain,</w:t>
            </w:r>
          </w:p>
        </w:tc>
      </w:tr>
      <w:tr>
        <w:trPr>
          <w:trHeight w:val="230"/>
        </w:trPr>
        <w:tc>
          <w:tcPr>
            <w:tcW w:w="96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(H.C.) Co., Ltd.</w:t>
            </w: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rPr>
              <w:t>Canada, China, Brazil, Mexico, Australia, Nigeria</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Tungsten</w:t>
            </w:r>
          </w:p>
        </w:tc>
        <w:tc>
          <w:tcPr>
            <w:tcW w:w="3240" w:type="dxa"/>
            <w:vAlign w:val="bottom"/>
            <w:gridSpan w:val="2"/>
          </w:tcPr>
          <w:p>
            <w:pPr>
              <w:ind w:left="300"/>
              <w:spacing w:after="0"/>
              <w:rPr>
                <w:sz w:val="20"/>
                <w:szCs w:val="20"/>
                <w:color w:val="auto"/>
              </w:rPr>
            </w:pPr>
            <w:r>
              <w:rPr>
                <w:rFonts w:ascii="Arial" w:cs="Arial" w:eastAsia="Arial" w:hAnsi="Arial"/>
                <w:sz w:val="18"/>
                <w:szCs w:val="18"/>
                <w:color w:val="auto"/>
              </w:rPr>
              <w:t>Xiamen Tungsten Co., CFSP</w:t>
            </w: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DRC- Congo (Kinshasa), Myanmar, Cambodia, Malaysia, Kazakhstan, Portugal,</w:t>
            </w:r>
          </w:p>
        </w:tc>
      </w:tr>
      <w:tr>
        <w:trPr>
          <w:trHeight w:val="216"/>
        </w:trPr>
        <w:tc>
          <w:tcPr>
            <w:tcW w:w="960" w:type="dxa"/>
            <w:vAlign w:val="bottom"/>
          </w:tcPr>
          <w:p>
            <w:pPr>
              <w:spacing w:after="0"/>
              <w:rPr>
                <w:sz w:val="18"/>
                <w:szCs w:val="18"/>
                <w:color w:val="auto"/>
              </w:rPr>
            </w:pPr>
          </w:p>
        </w:tc>
        <w:tc>
          <w:tcPr>
            <w:tcW w:w="1980" w:type="dxa"/>
            <w:vAlign w:val="bottom"/>
          </w:tcPr>
          <w:p>
            <w:pPr>
              <w:ind w:left="300"/>
              <w:spacing w:after="0"/>
              <w:rPr>
                <w:sz w:val="20"/>
                <w:szCs w:val="20"/>
                <w:color w:val="auto"/>
              </w:rPr>
            </w:pPr>
            <w:r>
              <w:rPr>
                <w:rFonts w:ascii="Arial" w:cs="Arial" w:eastAsia="Arial" w:hAnsi="Arial"/>
                <w:sz w:val="18"/>
                <w:szCs w:val="18"/>
                <w:color w:val="auto"/>
              </w:rPr>
              <w:t>Ltd.</w:t>
            </w:r>
          </w:p>
        </w:tc>
        <w:tc>
          <w:tcPr>
            <w:tcW w:w="1260" w:type="dxa"/>
            <w:vAlign w:val="bottom"/>
          </w:tcPr>
          <w:p>
            <w:pPr>
              <w:spacing w:after="0"/>
              <w:rPr>
                <w:sz w:val="18"/>
                <w:szCs w:val="18"/>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8"/>
              </w:rPr>
              <w:t>Mongolia, Austria, Luxembourg, Korea, Republic of, Brazil, Guyana, Chile, Laos,</w:t>
            </w:r>
          </w:p>
        </w:tc>
      </w:tr>
      <w:tr>
        <w:trPr>
          <w:trHeight w:val="230"/>
        </w:trPr>
        <w:tc>
          <w:tcPr>
            <w:tcW w:w="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ind w:left="820"/>
              <w:spacing w:after="0"/>
              <w:rPr>
                <w:sz w:val="20"/>
                <w:szCs w:val="20"/>
                <w:color w:val="auto"/>
              </w:rPr>
            </w:pPr>
            <w:r>
              <w:rPr>
                <w:rFonts w:ascii="Arial" w:cs="Arial" w:eastAsia="Arial" w:hAnsi="Arial"/>
                <w:sz w:val="18"/>
                <w:szCs w:val="18"/>
                <w:color w:val="auto"/>
                <w:w w:val="96"/>
              </w:rPr>
              <w:t>Ecuador, Colombia, Argentina, Hungary, Japan, India, Canada, Belgium, Namibia,</w:t>
            </w:r>
          </w:p>
        </w:tc>
      </w:tr>
    </w:tbl>
    <w:p>
      <w:pPr>
        <w:ind w:left="5020" w:right="260"/>
        <w:spacing w:after="0" w:line="253" w:lineRule="auto"/>
        <w:rPr>
          <w:sz w:val="20"/>
          <w:szCs w:val="20"/>
          <w:color w:val="auto"/>
        </w:rPr>
      </w:pPr>
      <w:r>
        <w:rPr>
          <w:rFonts w:ascii="Arial" w:cs="Arial" w:eastAsia="Arial" w:hAnsi="Arial"/>
          <w:sz w:val="18"/>
          <w:szCs w:val="18"/>
          <w:color w:val="auto"/>
        </w:rPr>
        <w:t>Taiwan, Peru, Ethiopia, Germany, Russian Federation, Viet Nam, Singapore, United States, Egypt, Sierra Leone, Madagascar, Thailand, Bolivia, Netherlands, China, Ireland, Slovakia, Nigeria, France, Niger, Rwanda, United Kingdom, Switzerland, Spain, Djibouti, Czech Republic, Zimbabwe, Mexico, Suriname, Israel, Australia, Estonia, Indonesia</w:t>
      </w:r>
    </w:p>
    <w:sectPr>
      <w:pgSz w:w="11900" w:h="16838" w:orient="portrait"/>
      <w:cols w:equalWidth="0" w:num="1">
        <w:col w:w="11340"/>
      </w:cols>
      <w:pgMar w:left="280" w:top="74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2019-12-07T22:51:42Z</dcterms:created>
  <dcterms:modified xsi:type="dcterms:W3CDTF">2019-12-07T22:51:42Z</dcterms:modified>
</cp:coreProperties>
</file>