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12700</wp:posOffset>
            </wp:positionV>
            <wp:extent cx="6997065" cy="442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44208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00" w:space="440"/>
            <w:col w:w="844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Saligram Girish</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Weatherford International plc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WFRD</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01/18/2022</w:t>
      </w:r>
    </w:p>
    <w:p>
      <w:pPr>
        <w:spacing w:after="0" w:line="20" w:lineRule="exact"/>
        <w:rPr>
          <w:sz w:val="24"/>
          <w:szCs w:val="24"/>
          <w:color w:val="auto"/>
        </w:rPr>
      </w:pPr>
      <w:r>
        <w:rPr>
          <w:sz w:val="24"/>
          <w:szCs w:val="24"/>
          <w:color w:val="auto"/>
        </w:rPr>
        <w:br w:type="column"/>
      </w:r>
    </w:p>
    <w:p>
      <w:pPr>
        <w:ind w:left="1" w:right="700" w:hanging="1"/>
        <w:spacing w:after="0" w:line="23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1"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61"/>
        <w:spacing w:after="0"/>
        <w:rPr>
          <w:sz w:val="20"/>
          <w:szCs w:val="20"/>
          <w:color w:val="auto"/>
        </w:rPr>
      </w:pPr>
      <w:r>
        <w:rPr>
          <w:rFonts w:ascii="Arial" w:cs="Arial" w:eastAsia="Arial" w:hAnsi="Arial"/>
          <w:sz w:val="16"/>
          <w:szCs w:val="16"/>
          <w:color w:val="0000FF"/>
        </w:rPr>
        <w:t>President and CEO</w:t>
      </w:r>
    </w:p>
    <w:p>
      <w:pPr>
        <w:spacing w:after="0" w:line="262" w:lineRule="exact"/>
        <w:rPr>
          <w:sz w:val="24"/>
          <w:szCs w:val="24"/>
          <w:color w:val="auto"/>
        </w:rPr>
      </w:pPr>
    </w:p>
    <w:p>
      <w:pPr>
        <w:sectPr>
          <w:pgSz w:w="11900" w:h="16838" w:orient="portrait"/>
          <w:cols w:equalWidth="0" w:num="3">
            <w:col w:w="3180" w:space="720"/>
            <w:col w:w="3140" w:space="699"/>
            <w:col w:w="3341"/>
          </w:cols>
          <w:pgMar w:left="460" w:top="219" w:right="359" w:bottom="1440"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7"/>
            <w:vMerge w:val="restart"/>
          </w:tcPr>
          <w:p>
            <w:pPr>
              <w:jc w:val="center"/>
              <w:ind w:right="141"/>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7"/>
            <w:vMerge w:val="continue"/>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300"/>
              <w:spacing w:after="0" w:line="143"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HOUSTON</w:t>
            </w:r>
          </w:p>
        </w:tc>
        <w:tc>
          <w:tcPr>
            <w:tcW w:w="260" w:type="dxa"/>
            <w:vAlign w:val="bottom"/>
          </w:tcPr>
          <w:p>
            <w:pPr>
              <w:ind w:left="20"/>
              <w:spacing w:after="0"/>
              <w:rPr>
                <w:sz w:val="20"/>
                <w:szCs w:val="20"/>
                <w:color w:val="auto"/>
              </w:rPr>
            </w:pPr>
            <w:r>
              <w:rPr>
                <w:rFonts w:ascii="Arial" w:cs="Arial" w:eastAsia="Arial" w:hAnsi="Arial"/>
                <w:sz w:val="16"/>
                <w:szCs w:val="16"/>
                <w:color w:val="0000FF"/>
              </w:rPr>
              <w:t>TX</w:t>
            </w:r>
          </w:p>
        </w:tc>
        <w:tc>
          <w:tcPr>
            <w:tcW w:w="9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77056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40" w:type="dxa"/>
            <w:vAlign w:val="bottom"/>
            <w:gridSpan w:val="9"/>
          </w:tcPr>
          <w:p>
            <w:pPr>
              <w:ind w:left="5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3"/>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5"/>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260" w:type="dxa"/>
            <w:vAlign w:val="bottom"/>
          </w:tcPr>
          <w:p>
            <w:pPr>
              <w:spacing w:after="0"/>
              <w:rPr>
                <w:sz w:val="15"/>
                <w:szCs w:val="15"/>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0000FF"/>
              </w:rPr>
              <w:t>01/18/2022</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center"/>
              <w:ind w:right="43"/>
              <w:spacing w:after="0"/>
              <w:rPr>
                <w:sz w:val="20"/>
                <w:szCs w:val="20"/>
                <w:color w:val="auto"/>
              </w:rPr>
            </w:pPr>
            <w:r>
              <w:rPr>
                <w:rFonts w:ascii="Arial" w:cs="Arial" w:eastAsia="Arial" w:hAnsi="Arial"/>
                <w:sz w:val="13"/>
                <w:szCs w:val="13"/>
                <w:color w:val="0000FF"/>
                <w:w w:val="99"/>
              </w:rPr>
              <w:t>84,518</w:t>
            </w:r>
            <w:r>
              <w:rPr>
                <w:rFonts w:ascii="Arial" w:cs="Arial" w:eastAsia="Arial" w:hAnsi="Arial"/>
                <w:sz w:val="20"/>
                <w:szCs w:val="20"/>
                <w:color w:val="008000"/>
                <w:w w:val="99"/>
                <w:vertAlign w:val="superscript"/>
              </w:rPr>
              <w:t>(1)</w:t>
            </w: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620" w:type="dxa"/>
            <w:vAlign w:val="bottom"/>
            <w:vMerge w:val="restart"/>
          </w:tcPr>
          <w:p>
            <w:pPr>
              <w:jc w:val="right"/>
              <w:ind w:right="55"/>
              <w:spacing w:after="0"/>
              <w:rPr>
                <w:sz w:val="20"/>
                <w:szCs w:val="20"/>
                <w:color w:val="auto"/>
              </w:rPr>
            </w:pPr>
            <w:r>
              <w:rPr>
                <w:rFonts w:ascii="Arial" w:cs="Arial" w:eastAsia="Arial" w:hAnsi="Arial"/>
                <w:sz w:val="16"/>
                <w:szCs w:val="16"/>
                <w:color w:val="0000FF"/>
                <w:w w:val="98"/>
              </w:rPr>
              <w:t>84,518</w:t>
            </w:r>
          </w:p>
        </w:tc>
        <w:tc>
          <w:tcPr>
            <w:tcW w:w="70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880" w:type="dxa"/>
            <w:vAlign w:val="bottom"/>
            <w:gridSpan w:val="2"/>
            <w:vMerge w:val="restart"/>
          </w:tcPr>
          <w:p>
            <w:pPr>
              <w:jc w:val="right"/>
              <w:ind w:right="223"/>
              <w:spacing w:after="0"/>
              <w:rPr>
                <w:sz w:val="20"/>
                <w:szCs w:val="20"/>
                <w:color w:val="auto"/>
              </w:rPr>
            </w:pPr>
            <w:r>
              <w:rPr>
                <w:rFonts w:ascii="Arial" w:cs="Arial" w:eastAsia="Arial" w:hAnsi="Arial"/>
                <w:sz w:val="13"/>
                <w:szCs w:val="13"/>
                <w:color w:val="0000FF"/>
              </w:rPr>
              <w:t>84,518</w:t>
            </w:r>
          </w:p>
        </w:tc>
        <w:tc>
          <w:tcPr>
            <w:tcW w:w="620" w:type="dxa"/>
            <w:vAlign w:val="bottom"/>
            <w:vMerge w:val="restart"/>
          </w:tcPr>
          <w:p>
            <w:pPr>
              <w:ind w:left="3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 Units</w:t>
            </w: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62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5"/>
              </w:rPr>
              <w:t>2022 Annual</w:t>
            </w:r>
          </w:p>
        </w:tc>
        <w:tc>
          <w:tcPr>
            <w:tcW w:w="52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126,777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117"/>
              <w:spacing w:after="0" w:line="122" w:lineRule="exact"/>
              <w:rPr>
                <w:sz w:val="20"/>
                <w:szCs w:val="20"/>
                <w:color w:val="auto"/>
              </w:rPr>
            </w:pPr>
            <w:r>
              <w:rPr>
                <w:rFonts w:ascii="Arial" w:cs="Arial" w:eastAsia="Arial" w:hAnsi="Arial"/>
                <w:sz w:val="13"/>
                <w:szCs w:val="13"/>
                <w:color w:val="0000FF"/>
              </w:rPr>
              <w:t>01/18/2022</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3"/>
                <w:szCs w:val="13"/>
                <w:color w:val="0000FF"/>
              </w:rPr>
              <w:t>A</w:t>
            </w:r>
          </w:p>
        </w:tc>
        <w:tc>
          <w:tcPr>
            <w:tcW w:w="700" w:type="dxa"/>
            <w:vAlign w:val="bottom"/>
          </w:tcPr>
          <w:p>
            <w:pPr>
              <w:jc w:val="right"/>
              <w:ind w:right="83"/>
              <w:spacing w:after="0" w:line="122" w:lineRule="exact"/>
              <w:rPr>
                <w:sz w:val="20"/>
                <w:szCs w:val="20"/>
                <w:color w:val="auto"/>
              </w:rPr>
            </w:pPr>
            <w:r>
              <w:rPr>
                <w:rFonts w:ascii="Arial" w:cs="Arial" w:eastAsia="Arial" w:hAnsi="Arial"/>
                <w:sz w:val="13"/>
                <w:szCs w:val="13"/>
                <w:color w:val="0000FF"/>
              </w:rPr>
              <w:t>126,777</w:t>
            </w: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right"/>
              <w:ind w:right="203"/>
              <w:spacing w:after="0" w:line="122" w:lineRule="exact"/>
              <w:rPr>
                <w:sz w:val="20"/>
                <w:szCs w:val="20"/>
                <w:color w:val="auto"/>
              </w:rPr>
            </w:pPr>
            <w:r>
              <w:rPr>
                <w:rFonts w:ascii="Arial" w:cs="Arial" w:eastAsia="Arial" w:hAnsi="Arial"/>
                <w:sz w:val="13"/>
                <w:szCs w:val="13"/>
                <w:color w:val="0000FF"/>
              </w:rPr>
              <w:t>126,777</w:t>
            </w:r>
          </w:p>
        </w:tc>
        <w:tc>
          <w:tcPr>
            <w:tcW w:w="62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ind w:left="120"/>
              <w:spacing w:after="0" w:line="138" w:lineRule="exact"/>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-1974215</wp:posOffset>
            </wp:positionV>
            <wp:extent cx="28575" cy="197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993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74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 units ("RSUs") granted on January 18, 2022 pursuant to the Issuer's Second Amended and Restated 2019 Equity Incentive Plan (the "2019 EIP"). The RSUs vest in three equal installments annually over the three-year period from the date of grant.</w:t>
      </w:r>
    </w:p>
    <w:p>
      <w:pPr>
        <w:spacing w:after="0" w:line="31" w:lineRule="exact"/>
        <w:rPr>
          <w:rFonts w:ascii="Arial" w:cs="Arial" w:eastAsia="Arial" w:hAnsi="Arial"/>
          <w:sz w:val="13"/>
          <w:szCs w:val="13"/>
          <w:color w:val="008000"/>
        </w:rPr>
      </w:pPr>
    </w:p>
    <w:p>
      <w:pPr>
        <w:ind w:left="40" w:right="200" w:hanging="2"/>
        <w:spacing w:after="0" w:line="232"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Jonathan B. Wolens by Power of </w:t>
      </w:r>
      <w:r>
        <w:rPr>
          <w:rFonts w:ascii="Arial" w:cs="Arial" w:eastAsia="Arial" w:hAnsi="Arial"/>
          <w:sz w:val="32"/>
          <w:szCs w:val="32"/>
          <w:color w:val="0000FF"/>
          <w:vertAlign w:val="subscript"/>
        </w:rPr>
        <w:t>01/20/2022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368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-79375</wp:posOffset>
            </wp:positionV>
            <wp:extent cx="472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2022-01-20T17:50:22Z</dcterms:created>
  <dcterms:modified xsi:type="dcterms:W3CDTF">2022-01-20T17:50:22Z</dcterms:modified>
</cp:coreProperties>
</file>