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7, 2019</w:t>
      </w:r>
    </w:p>
    <w:p>
      <w:pPr>
        <w:spacing w:after="0" w:line="27"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Registration No. 333-48320, 333-134425, 333-167959,</w:t>
      </w:r>
    </w:p>
    <w:p>
      <w:pPr>
        <w:spacing w:after="0" w:line="32"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333-181664, 333-205025, 333-212094 and 333-219215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4 TO FORM S-8 REGISTRATION STATEMENT NO. 333-48320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3 TO FORM S-8 REGISTRATION STATEMENT NO. 333-134425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333-167959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333-181664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333-205025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333-212094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333-219215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8"/>
              </w:rPr>
              <w:t>Ireland</w:t>
            </w:r>
          </w:p>
        </w:tc>
        <w:tc>
          <w:tcPr>
            <w:tcW w:w="3420" w:type="dxa"/>
            <w:vAlign w:val="bottom"/>
          </w:tcPr>
          <w:p>
            <w:pPr>
              <w:jc w:val="right"/>
              <w:ind w:right="310"/>
              <w:spacing w:after="0"/>
              <w:rPr>
                <w:sz w:val="20"/>
                <w:szCs w:val="20"/>
                <w:color w:val="auto"/>
              </w:rPr>
            </w:pPr>
            <w:r>
              <w:rPr>
                <w:rFonts w:ascii="Arial" w:cs="Arial" w:eastAsia="Arial" w:hAnsi="Arial"/>
                <w:sz w:val="18"/>
                <w:szCs w:val="18"/>
                <w:b w:val="1"/>
                <w:bCs w:val="1"/>
                <w:color w:val="auto"/>
              </w:rPr>
              <w:t>98-0606750</w:t>
            </w:r>
          </w:p>
        </w:tc>
      </w:tr>
      <w:tr>
        <w:trPr>
          <w:trHeight w:val="216"/>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(State or other jurisdiction of</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incorporation or organization)</w:t>
            </w:r>
          </w:p>
        </w:tc>
        <w:tc>
          <w:tcPr>
            <w:tcW w:w="3420" w:type="dxa"/>
            <w:vAlign w:val="bottom"/>
          </w:tcPr>
          <w:p>
            <w:pPr>
              <w:jc w:val="center"/>
              <w:ind w:left="16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7"/>
              </w:rPr>
              <w:t>2000 St. James Place</w:t>
            </w:r>
          </w:p>
        </w:tc>
        <w:tc>
          <w:tcPr>
            <w:tcW w:w="3420" w:type="dxa"/>
            <w:vAlign w:val="bottom"/>
          </w:tcPr>
          <w:p>
            <w:pPr>
              <w:spacing w:after="0"/>
              <w:rPr>
                <w:sz w:val="24"/>
                <w:szCs w:val="24"/>
                <w:color w:val="auto"/>
              </w:rPr>
            </w:pPr>
          </w:p>
        </w:tc>
      </w:t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Houston, Texas</w:t>
            </w:r>
          </w:p>
        </w:tc>
        <w:tc>
          <w:tcPr>
            <w:tcW w:w="3420" w:type="dxa"/>
            <w:vAlign w:val="bottom"/>
          </w:tcPr>
          <w:p>
            <w:pPr>
              <w:jc w:val="right"/>
              <w:ind w:right="530"/>
              <w:spacing w:after="0"/>
              <w:rPr>
                <w:sz w:val="20"/>
                <w:szCs w:val="20"/>
                <w:color w:val="auto"/>
              </w:rPr>
            </w:pPr>
            <w:r>
              <w:rPr>
                <w:rFonts w:ascii="Arial" w:cs="Arial" w:eastAsia="Arial" w:hAnsi="Arial"/>
                <w:sz w:val="18"/>
                <w:szCs w:val="18"/>
                <w:b w:val="1"/>
                <w:bCs w:val="1"/>
                <w:color w:val="auto"/>
              </w:rPr>
              <w:t>77056</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20"/>
        <w:spacing w:after="0" w:line="261" w:lineRule="auto"/>
        <w:rPr>
          <w:sz w:val="20"/>
          <w:szCs w:val="20"/>
          <w:color w:val="auto"/>
        </w:rPr>
      </w:pPr>
      <w:r>
        <w:rPr>
          <w:rFonts w:ascii="Arial" w:cs="Arial" w:eastAsia="Arial" w:hAnsi="Arial"/>
          <w:sz w:val="18"/>
          <w:szCs w:val="18"/>
          <w:b w:val="1"/>
          <w:bCs w:val="1"/>
          <w:color w:val="auto"/>
        </w:rPr>
        <w:t>Weatherford International Inc. 1998 Employee Stock Option Plan (As Amended) Weatherford International plc 2006 Omnibus Incentive Plan Weatherford International plc 2010 Omnibus Incentive Plan (As Amended and Restated) Weatherford International plc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M. Ibrahim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Chief Compliance 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J. Maierson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 Greer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(713) 546-5400</w:t>
      </w:r>
    </w:p>
    <w:p>
      <w:pPr>
        <w:spacing w:after="0" w:line="21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x</w:t>
            </w:r>
          </w:p>
        </w:tc>
        <w:tc>
          <w:tcPr>
            <w:tcW w:w="53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o</w:t>
            </w:r>
          </w:p>
        </w:tc>
        <w:tc>
          <w:tcPr>
            <w:tcW w:w="53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30"/>
        </w:trPr>
        <w:tc>
          <w:tcPr>
            <w:tcW w:w="18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36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bl>
    <w:p>
      <w:pPr>
        <w:sectPr>
          <w:pgSz w:w="11900" w:h="16838" w:orient="portrait"/>
          <w:cols w:equalWidth="0" w:num="1">
            <w:col w:w="11420"/>
          </w:cols>
          <w:pgMar w:left="240" w:top="229" w:right="239" w:bottom="63"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Post-Effective Amendments relate to the following Registration Statements on Form S-8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 an Irish public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w:t>
      </w:r>
    </w:p>
    <w:p>
      <w:pPr>
        <w:spacing w:after="0" w:line="211" w:lineRule="exact"/>
        <w:rPr>
          <w:sz w:val="20"/>
          <w:szCs w:val="20"/>
          <w:color w:val="auto"/>
        </w:rPr>
      </w:pPr>
    </w:p>
    <w:p>
      <w:pPr>
        <w:ind w:left="1300" w:right="42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333-48320), as amended, pertaining to the Weatherford International Inc. 1998 Employee Stock Option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333-134425), as amended, pertaining to the Weatherford International plc 2006 Omnibus Incentive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333-167959), as amended, pertaining to the Weatherford International plc 2010 Omnibus Incentive Plan, as amended and restated (the “</w:t>
      </w:r>
      <w:r>
        <w:rPr>
          <w:rFonts w:ascii="Arial" w:cs="Arial" w:eastAsia="Arial" w:hAnsi="Arial"/>
          <w:sz w:val="18"/>
          <w:szCs w:val="18"/>
          <w:u w:val="single" w:color="auto"/>
          <w:color w:val="auto"/>
        </w:rPr>
        <w:t>2010 Omnibus Incentive Plan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333-181664), as amended,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333-205025)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(Form S-8 No. 333-212094) pertaining to the Weatherford International plc Employee Stock Purchase Plan; and</w:t>
      </w:r>
    </w:p>
    <w:p>
      <w:pPr>
        <w:spacing w:after="0" w:line="248" w:lineRule="exact"/>
        <w:rPr>
          <w:rFonts w:ascii="Arial" w:cs="Arial" w:eastAsia="Arial" w:hAnsi="Arial"/>
          <w:sz w:val="16"/>
          <w:szCs w:val="16"/>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333-219215) pertaining to the 2010 Omnibus Incentive Plan.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July 1, 2019, the Company and its subsidiaries, Weatherford International Ltd. and Weatherford International, LLC, filed voluntary petitions for reorganization under chapter 11 of the United States Code in the United States Bankruptcy Court for the Southern District of Texas, which cases are being jointly administered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As a result of the Chapter 11 Cases, the Company has terminated all offerings of securities pursuant to the Registration Statements. In accordance with an undertaking made by the Company in the Registration Statements to remove from registration, by means of a post-effective amendment, any of the securities that had been registered for issuance that remain unsold at the termination of such offering, the Company hereby removes from registration all of such securities registered but unsold under the Registration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certifies that it has duly caused these post-effective amendments to the Registration Statements to be signed on its behalf by the undersigned thereunto duly authorized, in Houston, Texas on November 7, 2019.</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Statements on Form S-8 in reliance upon Rule 478 under the Securities Act of 1933, as amended.</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60"/>
      </w:cols>
      <w:pgMar w:left="24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2019-12-04T22:41:57Z</dcterms:created>
  <dcterms:modified xsi:type="dcterms:W3CDTF">2019-12-04T22:41:57Z</dcterms:modified>
</cp:coreProperties>
</file>